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E7" w:rsidRPr="00A41AD4" w:rsidRDefault="00A7116E" w:rsidP="002122E7">
      <w:pPr>
        <w:jc w:val="center"/>
        <w:rPr>
          <w:rFonts w:ascii="Calibri" w:hAnsi="Calibri" w:cs="Tahoma"/>
          <w:b/>
          <w:lang w:val="en-GB"/>
        </w:rPr>
      </w:pPr>
      <w:r>
        <w:rPr>
          <w:rFonts w:ascii="Calibri" w:hAnsi="Calibri" w:cs="Tahoma"/>
          <w:b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3810</wp:posOffset>
            </wp:positionV>
            <wp:extent cx="2413000" cy="662940"/>
            <wp:effectExtent l="0" t="0" r="6350" b="3810"/>
            <wp:wrapTight wrapText="bothSides">
              <wp:wrapPolygon edited="0">
                <wp:start x="0" y="0"/>
                <wp:lineTo x="0" y="21103"/>
                <wp:lineTo x="21486" y="21103"/>
                <wp:lineTo x="21486" y="0"/>
                <wp:lineTo x="0" y="0"/>
              </wp:wrapPolygon>
            </wp:wrapTight>
            <wp:docPr id="2" name="Picture 2" descr="RDA_logo_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strap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2E7" w:rsidRPr="00A41AD4" w:rsidRDefault="002122E7" w:rsidP="00102A7E">
      <w:pPr>
        <w:tabs>
          <w:tab w:val="left" w:pos="360"/>
          <w:tab w:val="left" w:pos="900"/>
        </w:tabs>
        <w:rPr>
          <w:rFonts w:ascii="Calibri" w:hAnsi="Calibri" w:cs="Tahoma"/>
          <w:b/>
          <w:lang w:val="en-GB"/>
        </w:rPr>
      </w:pPr>
      <w:r w:rsidRPr="00A41AD4">
        <w:rPr>
          <w:rFonts w:ascii="Calibri" w:hAnsi="Calibri" w:cs="Tahoma"/>
          <w:b/>
          <w:lang w:val="en-GB"/>
        </w:rPr>
        <w:t>JOB DESCRIPTION</w:t>
      </w:r>
    </w:p>
    <w:p w:rsidR="002122E7" w:rsidRPr="00A41AD4" w:rsidRDefault="002122E7" w:rsidP="00102A7E">
      <w:pPr>
        <w:tabs>
          <w:tab w:val="left" w:pos="360"/>
          <w:tab w:val="left" w:pos="900"/>
        </w:tabs>
        <w:rPr>
          <w:rFonts w:ascii="Calibri" w:hAnsi="Calibri" w:cs="Tahoma"/>
          <w:lang w:val="en-GB"/>
        </w:rPr>
      </w:pPr>
    </w:p>
    <w:p w:rsidR="002122E7" w:rsidRPr="00A41AD4" w:rsidRDefault="00102A7E" w:rsidP="00102A7E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Tahoma"/>
          <w:lang w:val="en-GB"/>
        </w:rPr>
      </w:pPr>
      <w:r w:rsidRPr="00A41AD4">
        <w:rPr>
          <w:rFonts w:ascii="Calibri" w:hAnsi="Calibri" w:cs="Tahoma"/>
          <w:b/>
          <w:lang w:val="en-GB"/>
        </w:rPr>
        <w:t xml:space="preserve">Job </w:t>
      </w:r>
      <w:r w:rsidR="002122E7" w:rsidRPr="00A41AD4">
        <w:rPr>
          <w:rFonts w:ascii="Calibri" w:hAnsi="Calibri" w:cs="Tahoma"/>
          <w:b/>
          <w:lang w:val="en-GB"/>
        </w:rPr>
        <w:t>Title:</w:t>
      </w:r>
      <w:r w:rsidR="00521B2A" w:rsidRPr="00A41AD4">
        <w:rPr>
          <w:rFonts w:ascii="Calibri" w:hAnsi="Calibri" w:cs="Tahoma"/>
          <w:lang w:val="en-GB"/>
        </w:rPr>
        <w:t xml:space="preserve"> </w:t>
      </w:r>
      <w:r w:rsidR="005742C8">
        <w:rPr>
          <w:rFonts w:ascii="Calibri" w:hAnsi="Calibri" w:cs="Tahoma"/>
          <w:lang w:val="en-GB"/>
        </w:rPr>
        <w:t xml:space="preserve"> Group </w:t>
      </w:r>
      <w:r w:rsidR="00F4297F" w:rsidRPr="00A41AD4">
        <w:rPr>
          <w:rFonts w:ascii="Calibri" w:hAnsi="Calibri" w:cs="Tahoma"/>
          <w:lang w:val="en-GB"/>
        </w:rPr>
        <w:t>Development Manager</w:t>
      </w:r>
      <w:r w:rsidR="000B660D">
        <w:rPr>
          <w:rFonts w:ascii="Calibri" w:hAnsi="Calibri" w:cs="Tahoma"/>
          <w:lang w:val="en-GB"/>
        </w:rPr>
        <w:t xml:space="preserve"> (Maternity Cover)</w:t>
      </w:r>
    </w:p>
    <w:p w:rsidR="002122E7" w:rsidRPr="00A41AD4" w:rsidRDefault="002122E7" w:rsidP="00102A7E">
      <w:pPr>
        <w:tabs>
          <w:tab w:val="left" w:pos="360"/>
          <w:tab w:val="left" w:pos="900"/>
        </w:tabs>
        <w:autoSpaceDE w:val="0"/>
        <w:autoSpaceDN w:val="0"/>
        <w:adjustRightInd w:val="0"/>
        <w:rPr>
          <w:rFonts w:ascii="Calibri" w:hAnsi="Calibri" w:cs="Tahoma"/>
          <w:lang w:val="en-GB"/>
        </w:rPr>
      </w:pPr>
    </w:p>
    <w:p w:rsidR="00CE6AA1" w:rsidRPr="00A41AD4" w:rsidRDefault="002122E7" w:rsidP="00102A7E">
      <w:pPr>
        <w:tabs>
          <w:tab w:val="left" w:pos="360"/>
          <w:tab w:val="left" w:pos="900"/>
        </w:tabs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b/>
          <w:lang w:val="en-GB"/>
        </w:rPr>
        <w:t>Reports to</w:t>
      </w:r>
      <w:r w:rsidRPr="00A41AD4">
        <w:rPr>
          <w:rFonts w:ascii="Calibri" w:hAnsi="Calibri" w:cs="Tahoma"/>
          <w:lang w:val="en-GB"/>
        </w:rPr>
        <w:t xml:space="preserve">:  </w:t>
      </w:r>
      <w:r w:rsidR="005742C8">
        <w:rPr>
          <w:rFonts w:ascii="Calibri" w:hAnsi="Calibri" w:cs="Tahoma"/>
          <w:lang w:val="en-GB"/>
        </w:rPr>
        <w:t>Director of Operations</w:t>
      </w:r>
    </w:p>
    <w:p w:rsidR="00CE6AA1" w:rsidRPr="00A41AD4" w:rsidRDefault="00CE6AA1" w:rsidP="00102A7E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7976FB" w:rsidRPr="00A41AD4" w:rsidRDefault="00102A7E" w:rsidP="00102A7E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</w:rPr>
      </w:pPr>
      <w:r w:rsidRPr="00A41AD4">
        <w:rPr>
          <w:rFonts w:ascii="Calibri" w:hAnsi="Calibri" w:cs="Tahoma"/>
          <w:b/>
          <w:sz w:val="22"/>
          <w:szCs w:val="22"/>
        </w:rPr>
        <w:t>Role Purpose</w:t>
      </w:r>
    </w:p>
    <w:p w:rsidR="00CE6AA1" w:rsidRPr="00A41AD4" w:rsidRDefault="001D1F2C" w:rsidP="0051412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b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 xml:space="preserve">To manage and develop the </w:t>
      </w:r>
      <w:r w:rsidR="00F4297F" w:rsidRPr="00A41AD4">
        <w:rPr>
          <w:rFonts w:ascii="Calibri" w:hAnsi="Calibri" w:cs="Tahoma"/>
          <w:sz w:val="22"/>
          <w:szCs w:val="22"/>
        </w:rPr>
        <w:t xml:space="preserve">growth of the RDA network by supporting the process and people involved with setting up new groups and the </w:t>
      </w:r>
      <w:r w:rsidR="005742C8">
        <w:rPr>
          <w:rFonts w:ascii="Calibri" w:hAnsi="Calibri" w:cs="Tahoma"/>
          <w:sz w:val="22"/>
          <w:szCs w:val="22"/>
        </w:rPr>
        <w:t xml:space="preserve">development </w:t>
      </w:r>
      <w:r w:rsidR="00F4297F" w:rsidRPr="00A41AD4">
        <w:rPr>
          <w:rFonts w:ascii="Calibri" w:hAnsi="Calibri" w:cs="Tahoma"/>
          <w:sz w:val="22"/>
          <w:szCs w:val="22"/>
        </w:rPr>
        <w:t xml:space="preserve">of existing groups, together with associated </w:t>
      </w:r>
      <w:r w:rsidR="00514129" w:rsidRPr="00A41AD4">
        <w:rPr>
          <w:rFonts w:ascii="Calibri" w:hAnsi="Calibri" w:cs="Tahoma"/>
          <w:sz w:val="22"/>
          <w:szCs w:val="22"/>
        </w:rPr>
        <w:t>support for</w:t>
      </w:r>
      <w:r w:rsidR="00F4297F" w:rsidRPr="00A41AD4">
        <w:rPr>
          <w:rFonts w:ascii="Calibri" w:hAnsi="Calibri" w:cs="Tahoma"/>
          <w:sz w:val="22"/>
          <w:szCs w:val="22"/>
        </w:rPr>
        <w:t xml:space="preserve"> the RDA network in order to </w:t>
      </w:r>
      <w:r w:rsidR="00BB6B7E" w:rsidRPr="00A41AD4">
        <w:rPr>
          <w:rFonts w:ascii="Calibri" w:hAnsi="Calibri" w:cs="Tahoma"/>
          <w:sz w:val="22"/>
          <w:szCs w:val="22"/>
        </w:rPr>
        <w:t xml:space="preserve">increase the capacity of RDA to </w:t>
      </w:r>
      <w:r w:rsidR="00B12682" w:rsidRPr="00A41AD4">
        <w:rPr>
          <w:rFonts w:ascii="Calibri" w:hAnsi="Calibri" w:cs="Tahoma"/>
          <w:sz w:val="22"/>
          <w:szCs w:val="22"/>
        </w:rPr>
        <w:t>work</w:t>
      </w:r>
      <w:r w:rsidR="00BB6B7E" w:rsidRPr="00A41AD4">
        <w:rPr>
          <w:rFonts w:ascii="Calibri" w:hAnsi="Calibri" w:cs="Tahoma"/>
          <w:sz w:val="22"/>
          <w:szCs w:val="22"/>
        </w:rPr>
        <w:t xml:space="preserve"> </w:t>
      </w:r>
      <w:r w:rsidR="00B12682" w:rsidRPr="00A41AD4">
        <w:rPr>
          <w:rFonts w:ascii="Calibri" w:hAnsi="Calibri" w:cs="Tahoma"/>
          <w:sz w:val="22"/>
          <w:szCs w:val="22"/>
        </w:rPr>
        <w:t>with</w:t>
      </w:r>
      <w:r w:rsidR="00BB6B7E" w:rsidRPr="00A41AD4">
        <w:rPr>
          <w:rFonts w:ascii="Calibri" w:hAnsi="Calibri" w:cs="Tahoma"/>
          <w:sz w:val="22"/>
          <w:szCs w:val="22"/>
        </w:rPr>
        <w:t xml:space="preserve"> more</w:t>
      </w:r>
      <w:r w:rsidR="00F4297F" w:rsidRPr="00A41AD4">
        <w:rPr>
          <w:rFonts w:ascii="Calibri" w:hAnsi="Calibri" w:cs="Tahoma"/>
          <w:sz w:val="22"/>
          <w:szCs w:val="22"/>
        </w:rPr>
        <w:t xml:space="preserve"> riders and drivers</w:t>
      </w:r>
      <w:r w:rsidR="004C3C5D" w:rsidRPr="00A41AD4">
        <w:rPr>
          <w:rFonts w:ascii="Calibri" w:hAnsi="Calibri" w:cs="Tahoma"/>
          <w:sz w:val="22"/>
          <w:szCs w:val="22"/>
        </w:rPr>
        <w:t xml:space="preserve">. </w:t>
      </w:r>
    </w:p>
    <w:p w:rsidR="001D1F2C" w:rsidRPr="00A41AD4" w:rsidRDefault="001D1F2C" w:rsidP="00102A7E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BB6B7E" w:rsidRPr="00A41AD4" w:rsidRDefault="00BB6B7E" w:rsidP="00102A7E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</w:rPr>
      </w:pPr>
      <w:r w:rsidRPr="00A41AD4">
        <w:rPr>
          <w:rFonts w:ascii="Calibri" w:hAnsi="Calibri" w:cs="Tahoma"/>
          <w:b/>
          <w:sz w:val="22"/>
          <w:szCs w:val="22"/>
        </w:rPr>
        <w:t xml:space="preserve">Specific </w:t>
      </w:r>
      <w:r w:rsidR="00B12682" w:rsidRPr="00A41AD4">
        <w:rPr>
          <w:rFonts w:ascii="Calibri" w:hAnsi="Calibri" w:cs="Tahoma"/>
          <w:b/>
          <w:sz w:val="22"/>
          <w:szCs w:val="22"/>
        </w:rPr>
        <w:t>Responsibilities</w:t>
      </w:r>
    </w:p>
    <w:p w:rsidR="005742C8" w:rsidRDefault="005742C8" w:rsidP="006A293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To manage and drive the RDA Growth plan by:</w:t>
      </w:r>
    </w:p>
    <w:p w:rsidR="005742C8" w:rsidRPr="00C0756C" w:rsidRDefault="009C0E21" w:rsidP="00C0756C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C0756C">
        <w:rPr>
          <w:rFonts w:ascii="Calibri" w:hAnsi="Calibri" w:cs="Tahoma"/>
          <w:sz w:val="22"/>
          <w:szCs w:val="22"/>
        </w:rPr>
        <w:t xml:space="preserve">Coordinating </w:t>
      </w:r>
      <w:r w:rsidR="005742C8" w:rsidRPr="00C0756C">
        <w:rPr>
          <w:rFonts w:ascii="Calibri" w:hAnsi="Calibri" w:cs="Tahoma"/>
          <w:sz w:val="22"/>
          <w:szCs w:val="22"/>
        </w:rPr>
        <w:t xml:space="preserve">the </w:t>
      </w:r>
      <w:r w:rsidRPr="00C0756C">
        <w:rPr>
          <w:rFonts w:ascii="Calibri" w:hAnsi="Calibri" w:cs="Tahoma"/>
          <w:sz w:val="22"/>
          <w:szCs w:val="22"/>
        </w:rPr>
        <w:t xml:space="preserve">growth </w:t>
      </w:r>
      <w:r w:rsidR="005742C8" w:rsidRPr="00C0756C">
        <w:rPr>
          <w:rFonts w:ascii="Calibri" w:hAnsi="Calibri" w:cs="Tahoma"/>
          <w:sz w:val="22"/>
          <w:szCs w:val="22"/>
        </w:rPr>
        <w:t xml:space="preserve">plan </w:t>
      </w:r>
      <w:r w:rsidR="006B64C4">
        <w:rPr>
          <w:rFonts w:ascii="Calibri" w:hAnsi="Calibri" w:cs="Tahoma"/>
          <w:sz w:val="22"/>
          <w:szCs w:val="22"/>
        </w:rPr>
        <w:t xml:space="preserve">ensuring it </w:t>
      </w:r>
      <w:r w:rsidR="005742C8" w:rsidRPr="00C0756C">
        <w:rPr>
          <w:rFonts w:ascii="Calibri" w:hAnsi="Calibri" w:cs="Tahoma"/>
          <w:sz w:val="22"/>
          <w:szCs w:val="22"/>
        </w:rPr>
        <w:t>is kept up to date</w:t>
      </w:r>
      <w:r w:rsidR="00C0756C" w:rsidRPr="00C0756C">
        <w:rPr>
          <w:rFonts w:ascii="Calibri" w:hAnsi="Calibri" w:cs="Tahoma"/>
          <w:sz w:val="22"/>
          <w:szCs w:val="22"/>
        </w:rPr>
        <w:t xml:space="preserve">, </w:t>
      </w:r>
      <w:r w:rsidR="005742C8" w:rsidRPr="00C0756C">
        <w:rPr>
          <w:rFonts w:ascii="Calibri" w:hAnsi="Calibri" w:cs="Tahoma"/>
          <w:sz w:val="22"/>
          <w:szCs w:val="22"/>
        </w:rPr>
        <w:t>on target</w:t>
      </w:r>
      <w:r w:rsidR="00C0756C" w:rsidRPr="00C0756C">
        <w:rPr>
          <w:rFonts w:ascii="Calibri" w:hAnsi="Calibri" w:cs="Tahoma"/>
          <w:sz w:val="22"/>
          <w:szCs w:val="22"/>
        </w:rPr>
        <w:t xml:space="preserve"> and within budget</w:t>
      </w:r>
      <w:r w:rsidR="00383CC6" w:rsidRPr="00C0756C">
        <w:rPr>
          <w:rFonts w:ascii="Calibri" w:hAnsi="Calibri" w:cs="Tahoma"/>
          <w:sz w:val="22"/>
          <w:szCs w:val="22"/>
        </w:rPr>
        <w:t>;</w:t>
      </w:r>
      <w:r w:rsidR="005742C8" w:rsidRPr="00C0756C">
        <w:rPr>
          <w:rFonts w:ascii="Calibri" w:hAnsi="Calibri" w:cs="Tahoma"/>
          <w:sz w:val="22"/>
          <w:szCs w:val="22"/>
        </w:rPr>
        <w:t xml:space="preserve"> </w:t>
      </w:r>
    </w:p>
    <w:p w:rsidR="005742C8" w:rsidRDefault="005742C8" w:rsidP="005742C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Supporting the volunteers delivering the actions within the growth plan;</w:t>
      </w:r>
    </w:p>
    <w:p w:rsidR="00C0756C" w:rsidRDefault="00C0756C" w:rsidP="005742C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Liaising with the relevant Growth board member with updates on the project;</w:t>
      </w:r>
    </w:p>
    <w:p w:rsidR="005742C8" w:rsidRDefault="005742C8" w:rsidP="00C4099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5742C8">
        <w:rPr>
          <w:rFonts w:ascii="Calibri" w:hAnsi="Calibri" w:cs="Tahoma"/>
          <w:sz w:val="22"/>
          <w:szCs w:val="22"/>
        </w:rPr>
        <w:t xml:space="preserve">Liaising with other members of the National Office team to ensure growth objectives are </w:t>
      </w:r>
      <w:r>
        <w:rPr>
          <w:rFonts w:ascii="Calibri" w:hAnsi="Calibri" w:cs="Tahoma"/>
          <w:sz w:val="22"/>
          <w:szCs w:val="22"/>
        </w:rPr>
        <w:t>included wherever possible</w:t>
      </w:r>
      <w:r w:rsidR="00383CC6">
        <w:rPr>
          <w:rFonts w:ascii="Calibri" w:hAnsi="Calibri" w:cs="Tahoma"/>
          <w:sz w:val="22"/>
          <w:szCs w:val="22"/>
        </w:rPr>
        <w:t>;</w:t>
      </w:r>
    </w:p>
    <w:p w:rsidR="009C0E21" w:rsidRPr="005742C8" w:rsidRDefault="009C0E21" w:rsidP="00C40990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Providing a quarterly report on the progress of the growth plan to the board of trustees</w:t>
      </w:r>
      <w:r w:rsidR="00383CC6">
        <w:rPr>
          <w:rFonts w:ascii="Calibri" w:hAnsi="Calibri" w:cs="Tahoma"/>
          <w:sz w:val="22"/>
          <w:szCs w:val="22"/>
        </w:rPr>
        <w:t>.</w:t>
      </w:r>
    </w:p>
    <w:p w:rsidR="005742C8" w:rsidRDefault="005742C8" w:rsidP="005742C8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</w:p>
    <w:p w:rsidR="001D1F2C" w:rsidRPr="00A41AD4" w:rsidRDefault="001D1F2C" w:rsidP="006A293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 xml:space="preserve">To </w:t>
      </w:r>
      <w:r w:rsidR="00F4297F" w:rsidRPr="00A41AD4">
        <w:rPr>
          <w:rFonts w:ascii="Calibri" w:hAnsi="Calibri" w:cs="Tahoma"/>
          <w:sz w:val="22"/>
          <w:szCs w:val="22"/>
        </w:rPr>
        <w:t>manage the system to recruit, set up and support new RDA Groups by</w:t>
      </w:r>
      <w:r w:rsidRPr="00A41AD4">
        <w:rPr>
          <w:rFonts w:ascii="Calibri" w:hAnsi="Calibri" w:cs="Tahoma"/>
          <w:sz w:val="22"/>
          <w:szCs w:val="22"/>
        </w:rPr>
        <w:t>:</w:t>
      </w:r>
    </w:p>
    <w:p w:rsidR="005742C8" w:rsidRPr="00191C40" w:rsidRDefault="005742C8" w:rsidP="005742C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191C40">
        <w:rPr>
          <w:rFonts w:ascii="Calibri" w:hAnsi="Calibri" w:cs="Tahoma"/>
          <w:sz w:val="22"/>
          <w:szCs w:val="22"/>
        </w:rPr>
        <w:t>Acting as the key point of contact for people interested in starting new Member Groups and giving support to them as necessary;</w:t>
      </w:r>
    </w:p>
    <w:p w:rsidR="00F4297F" w:rsidRPr="00A41AD4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 xml:space="preserve">Supporting the network of New Group Liaison Officers </w:t>
      </w:r>
      <w:r w:rsidR="006B64C4">
        <w:rPr>
          <w:rFonts w:ascii="Calibri" w:hAnsi="Calibri" w:cs="Tahoma"/>
          <w:sz w:val="22"/>
          <w:szCs w:val="22"/>
        </w:rPr>
        <w:t xml:space="preserve">(NGLOs) </w:t>
      </w:r>
      <w:r w:rsidRPr="00A41AD4">
        <w:rPr>
          <w:rFonts w:ascii="Calibri" w:hAnsi="Calibri" w:cs="Tahoma"/>
          <w:sz w:val="22"/>
          <w:szCs w:val="22"/>
        </w:rPr>
        <w:t xml:space="preserve">to </w:t>
      </w:r>
      <w:proofErr w:type="spellStart"/>
      <w:r w:rsidRPr="00A41AD4">
        <w:rPr>
          <w:rFonts w:ascii="Calibri" w:hAnsi="Calibri" w:cs="Tahoma"/>
          <w:sz w:val="22"/>
          <w:szCs w:val="22"/>
        </w:rPr>
        <w:t>maximise</w:t>
      </w:r>
      <w:proofErr w:type="spellEnd"/>
      <w:r w:rsidRPr="00A41AD4">
        <w:rPr>
          <w:rFonts w:ascii="Calibri" w:hAnsi="Calibri" w:cs="Tahoma"/>
          <w:sz w:val="22"/>
          <w:szCs w:val="22"/>
        </w:rPr>
        <w:t xml:space="preserve"> the number of new group enquiries that lead to new groups;</w:t>
      </w:r>
    </w:p>
    <w:p w:rsidR="00F4297F" w:rsidRPr="00A41AD4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 xml:space="preserve">Developing the system </w:t>
      </w:r>
      <w:r w:rsidR="009C0E21">
        <w:rPr>
          <w:rFonts w:ascii="Calibri" w:hAnsi="Calibri" w:cs="Tahoma"/>
          <w:sz w:val="22"/>
          <w:szCs w:val="22"/>
        </w:rPr>
        <w:t>for new g</w:t>
      </w:r>
      <w:r w:rsidR="00CC7FD1">
        <w:rPr>
          <w:rFonts w:ascii="Calibri" w:hAnsi="Calibri" w:cs="Tahoma"/>
          <w:sz w:val="22"/>
          <w:szCs w:val="22"/>
        </w:rPr>
        <w:t xml:space="preserve">roups </w:t>
      </w:r>
      <w:r w:rsidRPr="00A41AD4">
        <w:rPr>
          <w:rFonts w:ascii="Calibri" w:hAnsi="Calibri" w:cs="Tahoma"/>
          <w:sz w:val="22"/>
          <w:szCs w:val="22"/>
        </w:rPr>
        <w:t>and ensuring that the processes are up to date and fit for purpose;</w:t>
      </w:r>
    </w:p>
    <w:p w:rsidR="00F4297F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Ensuring that the paperwork for new groups is complete;</w:t>
      </w:r>
    </w:p>
    <w:p w:rsidR="00F4297F" w:rsidRPr="00A41AD4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Managing the process of creating a new group liaising, as necessary with the relevant charity regulators;</w:t>
      </w:r>
    </w:p>
    <w:p w:rsidR="00F4297F" w:rsidRPr="00A41AD4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Planning and delivering training for new group volunteers to increase their knowledge and understanding of all RDA has to offer;</w:t>
      </w:r>
    </w:p>
    <w:p w:rsidR="00F4297F" w:rsidRDefault="00F4297F" w:rsidP="006A293A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Supporting the network of NGLOs to ensure their knowledge and support is up to date.</w:t>
      </w:r>
    </w:p>
    <w:p w:rsidR="00F4297F" w:rsidRPr="00A41AD4" w:rsidRDefault="00F4297F" w:rsidP="006A293A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F4297F" w:rsidRPr="00A41AD4" w:rsidRDefault="00F4297F" w:rsidP="006A293A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To support the effective governance of existing groups by:</w:t>
      </w:r>
    </w:p>
    <w:p w:rsidR="001D1F2C" w:rsidRPr="00A41AD4" w:rsidRDefault="00F4297F" w:rsidP="006A293A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M</w:t>
      </w:r>
      <w:r w:rsidR="001D1F2C" w:rsidRPr="00A41AD4">
        <w:rPr>
          <w:rFonts w:ascii="Calibri" w:hAnsi="Calibri" w:cs="Tahoma"/>
          <w:sz w:val="22"/>
          <w:szCs w:val="22"/>
        </w:rPr>
        <w:t xml:space="preserve">anaging a clear and robust system for </w:t>
      </w:r>
      <w:r w:rsidR="00383CC6">
        <w:rPr>
          <w:rFonts w:ascii="Calibri" w:hAnsi="Calibri" w:cs="Tahoma"/>
          <w:sz w:val="22"/>
          <w:szCs w:val="22"/>
        </w:rPr>
        <w:t xml:space="preserve">existing RDA groups to change their charitable status from unincorporated to a Charitable Incorporated Organisation (CIO). </w:t>
      </w:r>
    </w:p>
    <w:p w:rsidR="00F4297F" w:rsidRDefault="00F4297F" w:rsidP="006A293A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Acting as principle point of contact with the Charity Commission, OSCR and the CCNI and passing on information as necessary</w:t>
      </w:r>
      <w:r w:rsidR="005742C8">
        <w:rPr>
          <w:rFonts w:ascii="Calibri" w:hAnsi="Calibri" w:cs="Tahoma"/>
          <w:sz w:val="22"/>
          <w:szCs w:val="22"/>
        </w:rPr>
        <w:t xml:space="preserve">, in pursuit of setting up new </w:t>
      </w:r>
      <w:r w:rsidR="00383CC6">
        <w:rPr>
          <w:rFonts w:ascii="Calibri" w:hAnsi="Calibri" w:cs="Tahoma"/>
          <w:sz w:val="22"/>
          <w:szCs w:val="22"/>
        </w:rPr>
        <w:t>g</w:t>
      </w:r>
      <w:r w:rsidR="005742C8">
        <w:rPr>
          <w:rFonts w:ascii="Calibri" w:hAnsi="Calibri" w:cs="Tahoma"/>
          <w:sz w:val="22"/>
          <w:szCs w:val="22"/>
        </w:rPr>
        <w:t>roups or changing the legal status of groups</w:t>
      </w:r>
      <w:r w:rsidRPr="00A41AD4">
        <w:rPr>
          <w:rFonts w:ascii="Calibri" w:hAnsi="Calibri" w:cs="Tahoma"/>
          <w:sz w:val="22"/>
          <w:szCs w:val="22"/>
        </w:rPr>
        <w:t>;</w:t>
      </w:r>
    </w:p>
    <w:p w:rsidR="005742C8" w:rsidRPr="00A41AD4" w:rsidRDefault="005742C8" w:rsidP="005742C8">
      <w:pPr>
        <w:numPr>
          <w:ilvl w:val="0"/>
          <w:numId w:val="10"/>
        </w:num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Managing the process to merge, close or withdraw groups from membership</w:t>
      </w:r>
      <w:r w:rsidR="009C0E21">
        <w:rPr>
          <w:rFonts w:ascii="Calibri" w:hAnsi="Calibri" w:cs="Tahoma"/>
          <w:sz w:val="22"/>
          <w:szCs w:val="22"/>
        </w:rPr>
        <w:t xml:space="preserve"> &amp; ensuring the Board </w:t>
      </w:r>
      <w:r w:rsidR="00383CC6">
        <w:rPr>
          <w:rFonts w:ascii="Calibri" w:hAnsi="Calibri" w:cs="Tahoma"/>
          <w:sz w:val="22"/>
          <w:szCs w:val="22"/>
        </w:rPr>
        <w:t xml:space="preserve">of Trustees </w:t>
      </w:r>
      <w:proofErr w:type="gramStart"/>
      <w:r w:rsidR="00383CC6">
        <w:rPr>
          <w:rFonts w:ascii="Calibri" w:hAnsi="Calibri" w:cs="Tahoma"/>
          <w:sz w:val="22"/>
          <w:szCs w:val="22"/>
        </w:rPr>
        <w:t>are</w:t>
      </w:r>
      <w:proofErr w:type="gramEnd"/>
      <w:r w:rsidR="009C0E21">
        <w:rPr>
          <w:rFonts w:ascii="Calibri" w:hAnsi="Calibri" w:cs="Tahoma"/>
          <w:sz w:val="22"/>
          <w:szCs w:val="22"/>
        </w:rPr>
        <w:t xml:space="preserve"> aware of any changes</w:t>
      </w:r>
      <w:r w:rsidR="00383CC6">
        <w:rPr>
          <w:rFonts w:ascii="Calibri" w:hAnsi="Calibri" w:cs="Tahoma"/>
          <w:sz w:val="22"/>
          <w:szCs w:val="22"/>
        </w:rPr>
        <w:t>.</w:t>
      </w:r>
    </w:p>
    <w:p w:rsidR="00F4297F" w:rsidRDefault="00F4297F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5742C8" w:rsidRDefault="005742C8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5742C8" w:rsidRDefault="005742C8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5742C8" w:rsidRPr="00A41AD4" w:rsidRDefault="005742C8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F4297F" w:rsidRPr="00A41AD4" w:rsidRDefault="00EE583C" w:rsidP="005365B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To oversee the development and effective implementation of the Accessibility Mark programme by:</w:t>
      </w:r>
    </w:p>
    <w:p w:rsidR="00EE583C" w:rsidRPr="00A41AD4" w:rsidRDefault="00EE583C" w:rsidP="005365B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Managing the team delivering the AM programme;</w:t>
      </w:r>
    </w:p>
    <w:p w:rsidR="00EE583C" w:rsidRPr="00A41AD4" w:rsidRDefault="00EE583C" w:rsidP="005365B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Supporting the development of AM and ensuring there is a robust plan in place;</w:t>
      </w:r>
    </w:p>
    <w:p w:rsidR="00EE583C" w:rsidRPr="00A41AD4" w:rsidRDefault="00EE583C" w:rsidP="005365B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Ensuring the production of reports to BEF and/or Sport England  in a timely fashion;</w:t>
      </w:r>
    </w:p>
    <w:p w:rsidR="00EE583C" w:rsidRPr="00A41AD4" w:rsidRDefault="00EE583C" w:rsidP="005365B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Supporting the development of the ASOs;</w:t>
      </w:r>
    </w:p>
    <w:p w:rsidR="00EE583C" w:rsidRPr="00A41AD4" w:rsidRDefault="00EE583C" w:rsidP="005365B6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Liaising with the Chief Executive about funding for the programme from BEF.</w:t>
      </w:r>
    </w:p>
    <w:p w:rsidR="00B215D5" w:rsidRPr="00A41AD4" w:rsidRDefault="00B215D5" w:rsidP="005365B6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CE6AA1" w:rsidRPr="00A41AD4" w:rsidRDefault="00CE6AA1" w:rsidP="005365B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To be pro-active in communicating with RDA Groups:</w:t>
      </w:r>
    </w:p>
    <w:p w:rsidR="00CE6AA1" w:rsidRPr="00A41AD4" w:rsidRDefault="00CE6AA1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listen to the achievements and / or concerns of individual groups</w:t>
      </w:r>
    </w:p>
    <w:p w:rsidR="00CE6AA1" w:rsidRPr="00A41AD4" w:rsidRDefault="00CE6AA1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 xml:space="preserve">explain the ways in which National </w:t>
      </w:r>
      <w:r w:rsidR="00B12682" w:rsidRPr="00A41AD4">
        <w:rPr>
          <w:rFonts w:ascii="Calibri" w:hAnsi="Calibri" w:cs="Tahoma"/>
          <w:sz w:val="22"/>
          <w:szCs w:val="22"/>
        </w:rPr>
        <w:t>Office</w:t>
      </w:r>
      <w:r w:rsidRPr="00A41AD4">
        <w:rPr>
          <w:rFonts w:ascii="Calibri" w:hAnsi="Calibri" w:cs="Tahoma"/>
          <w:sz w:val="22"/>
          <w:szCs w:val="22"/>
        </w:rPr>
        <w:t xml:space="preserve"> can support and enable each group to flourish</w:t>
      </w:r>
    </w:p>
    <w:p w:rsidR="00CE6AA1" w:rsidRPr="00A41AD4" w:rsidRDefault="00CE6AA1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visit groups to observe good practice</w:t>
      </w:r>
    </w:p>
    <w:p w:rsidR="00CE6AA1" w:rsidRPr="00A41AD4" w:rsidRDefault="00CE6AA1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seek to publicise more widely the best of what is achieved</w:t>
      </w:r>
    </w:p>
    <w:p w:rsidR="00CE6AA1" w:rsidRPr="00A41AD4" w:rsidRDefault="00CE6AA1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CE6AA1" w:rsidRPr="00A41AD4" w:rsidRDefault="00DE6969" w:rsidP="005365B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To assist others at National Offi</w:t>
      </w:r>
      <w:r w:rsidR="00CE6AA1" w:rsidRPr="00A41AD4">
        <w:rPr>
          <w:rFonts w:ascii="Calibri" w:hAnsi="Calibri" w:cs="Tahoma"/>
          <w:sz w:val="22"/>
          <w:szCs w:val="22"/>
        </w:rPr>
        <w:t>ce:</w:t>
      </w:r>
    </w:p>
    <w:p w:rsidR="00CE6AA1" w:rsidRPr="00A41AD4" w:rsidRDefault="00CE6AA1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attend and service the National Championships</w:t>
      </w:r>
    </w:p>
    <w:p w:rsidR="008C5E64" w:rsidRPr="00A41AD4" w:rsidRDefault="008C5E64" w:rsidP="005365B6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Tahoma"/>
          <w:bCs/>
          <w:sz w:val="22"/>
          <w:szCs w:val="22"/>
          <w:lang w:val="en"/>
        </w:rPr>
      </w:pPr>
      <w:r w:rsidRPr="00A41AD4">
        <w:rPr>
          <w:rFonts w:ascii="Calibri" w:hAnsi="Calibri" w:cs="Tahoma"/>
          <w:sz w:val="22"/>
          <w:szCs w:val="22"/>
        </w:rPr>
        <w:t>proactively take part in</w:t>
      </w:r>
      <w:r w:rsidRPr="00A41AD4">
        <w:rPr>
          <w:rFonts w:ascii="Calibri" w:hAnsi="Calibri" w:cs="ACaslonPro-Regular"/>
          <w:sz w:val="22"/>
          <w:szCs w:val="22"/>
          <w:lang w:val="en-GB" w:eastAsia="en-GB"/>
        </w:rPr>
        <w:t xml:space="preserve"> the </w:t>
      </w:r>
      <w:r w:rsidR="00B215D5" w:rsidRPr="00A41AD4">
        <w:rPr>
          <w:rFonts w:ascii="Calibri" w:hAnsi="Calibri" w:cs="ACaslonPro-Regular"/>
          <w:sz w:val="22"/>
          <w:szCs w:val="22"/>
          <w:lang w:val="en-GB" w:eastAsia="en-GB"/>
        </w:rPr>
        <w:t xml:space="preserve">rota </w:t>
      </w:r>
      <w:r w:rsidRPr="00A41AD4">
        <w:rPr>
          <w:rFonts w:ascii="Calibri" w:hAnsi="Calibri" w:cs="ACaslonPro-Regular"/>
          <w:sz w:val="22"/>
          <w:szCs w:val="22"/>
          <w:lang w:val="en-GB" w:eastAsia="en-GB"/>
        </w:rPr>
        <w:t>system</w:t>
      </w:r>
    </w:p>
    <w:p w:rsidR="00CE6AA1" w:rsidRPr="00A41AD4" w:rsidRDefault="00CE6AA1" w:rsidP="005365B6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D06FD8" w:rsidRDefault="00CE6AA1" w:rsidP="005365B6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Tahoma"/>
          <w:sz w:val="22"/>
          <w:szCs w:val="22"/>
        </w:rPr>
      </w:pPr>
      <w:r w:rsidRPr="00A41AD4">
        <w:rPr>
          <w:rFonts w:ascii="Calibri" w:hAnsi="Calibri" w:cs="Tahoma"/>
          <w:sz w:val="22"/>
          <w:szCs w:val="22"/>
        </w:rPr>
        <w:t>To undertake such other d</w:t>
      </w:r>
      <w:r w:rsidR="00E6113F" w:rsidRPr="00A41AD4">
        <w:rPr>
          <w:rFonts w:ascii="Calibri" w:hAnsi="Calibri" w:cs="Tahoma"/>
          <w:sz w:val="22"/>
          <w:szCs w:val="22"/>
        </w:rPr>
        <w:t xml:space="preserve">uties as the Chief Executive </w:t>
      </w:r>
      <w:r w:rsidR="006855D1">
        <w:rPr>
          <w:rFonts w:ascii="Calibri" w:hAnsi="Calibri" w:cs="Tahoma"/>
          <w:sz w:val="22"/>
          <w:szCs w:val="22"/>
        </w:rPr>
        <w:t xml:space="preserve">and Director of Operations </w:t>
      </w:r>
      <w:r w:rsidRPr="00A41AD4">
        <w:rPr>
          <w:rFonts w:ascii="Calibri" w:hAnsi="Calibri" w:cs="Tahoma"/>
          <w:sz w:val="22"/>
          <w:szCs w:val="22"/>
        </w:rPr>
        <w:t>shall from time to time determine.</w:t>
      </w:r>
    </w:p>
    <w:p w:rsidR="00D06FD8" w:rsidRPr="002800CF" w:rsidRDefault="00D06FD8" w:rsidP="00D06FD8">
      <w:pPr>
        <w:rPr>
          <w:rFonts w:ascii="Calibri" w:hAnsi="Calibri" w:cs="Calibri"/>
          <w:b/>
          <w:iCs/>
          <w:color w:val="000000"/>
          <w:sz w:val="26"/>
          <w:u w:val="single"/>
          <w:lang w:eastAsia="en-GB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D06FD8" w:rsidRPr="002800CF" w:rsidRDefault="00D06FD8" w:rsidP="00D06FD8">
      <w:pPr>
        <w:spacing w:before="100" w:beforeAutospacing="1" w:after="100" w:afterAutospacing="1"/>
        <w:rPr>
          <w:rFonts w:ascii="Calibri" w:hAnsi="Calibri" w:cs="Calibri"/>
          <w:b/>
          <w:iCs/>
          <w:color w:val="000000"/>
          <w:sz w:val="26"/>
          <w:u w:val="single"/>
          <w:lang w:eastAsia="en-GB"/>
        </w:rPr>
      </w:pPr>
      <w:r w:rsidRPr="002800CF">
        <w:rPr>
          <w:rFonts w:ascii="Calibri" w:hAnsi="Calibri" w:cs="Calibri"/>
          <w:b/>
          <w:iCs/>
          <w:color w:val="000000"/>
          <w:sz w:val="26"/>
          <w:u w:val="single"/>
          <w:lang w:eastAsia="en-GB"/>
        </w:rPr>
        <w:lastRenderedPageBreak/>
        <w:t>Person specification</w:t>
      </w:r>
    </w:p>
    <w:p w:rsidR="00D06FD8" w:rsidRPr="002800CF" w:rsidRDefault="00D06FD8" w:rsidP="00D06FD8">
      <w:pPr>
        <w:spacing w:before="100" w:beforeAutospacing="1" w:after="100" w:afterAutospacing="1"/>
        <w:rPr>
          <w:rFonts w:ascii="Calibri" w:hAnsi="Calibri" w:cs="Calibri"/>
          <w:b/>
          <w:iCs/>
          <w:color w:val="000000"/>
          <w:sz w:val="26"/>
          <w:u w:val="single"/>
          <w:lang w:eastAsia="en-GB"/>
        </w:rPr>
      </w:pPr>
    </w:p>
    <w:p w:rsidR="00D06FD8" w:rsidRPr="00E10E10" w:rsidRDefault="00D06FD8" w:rsidP="00D06FD8">
      <w:pPr>
        <w:rPr>
          <w:rFonts w:ascii="Calibri" w:hAnsi="Calibri" w:cs="Tahoma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3256"/>
        <w:gridCol w:w="3257"/>
      </w:tblGrid>
      <w:tr w:rsidR="00D06FD8" w:rsidRPr="00E10E10" w:rsidTr="00D06FD8">
        <w:tc>
          <w:tcPr>
            <w:tcW w:w="2307" w:type="dxa"/>
            <w:shd w:val="clear" w:color="auto" w:fill="auto"/>
          </w:tcPr>
          <w:p w:rsidR="00D06FD8" w:rsidRPr="00E10E10" w:rsidRDefault="00D06FD8" w:rsidP="002800CF">
            <w:pPr>
              <w:rPr>
                <w:rFonts w:ascii="Calibri" w:hAnsi="Calibri" w:cs="Tahoma"/>
                <w:b/>
                <w:bCs/>
                <w:color w:val="000000"/>
              </w:rPr>
            </w:pPr>
            <w:r w:rsidRPr="00E10E10">
              <w:rPr>
                <w:rFonts w:ascii="Calibri" w:hAnsi="Calibri" w:cs="Tahoma"/>
                <w:b/>
                <w:bCs/>
                <w:color w:val="000000"/>
              </w:rPr>
              <w:t>Criteria</w:t>
            </w:r>
          </w:p>
        </w:tc>
        <w:tc>
          <w:tcPr>
            <w:tcW w:w="3256" w:type="dxa"/>
            <w:shd w:val="clear" w:color="auto" w:fill="auto"/>
          </w:tcPr>
          <w:p w:rsidR="00D06FD8" w:rsidRPr="00E10E10" w:rsidRDefault="00D06FD8" w:rsidP="002800CF">
            <w:pPr>
              <w:rPr>
                <w:rFonts w:ascii="Calibri" w:hAnsi="Calibri" w:cs="Tahoma"/>
                <w:b/>
                <w:bCs/>
                <w:color w:val="000000"/>
              </w:rPr>
            </w:pPr>
            <w:r w:rsidRPr="00E10E10">
              <w:rPr>
                <w:rFonts w:ascii="Calibri" w:hAnsi="Calibri" w:cs="Tahoma"/>
                <w:b/>
                <w:bCs/>
                <w:color w:val="000000"/>
              </w:rPr>
              <w:t>Essential</w:t>
            </w:r>
          </w:p>
        </w:tc>
        <w:tc>
          <w:tcPr>
            <w:tcW w:w="3257" w:type="dxa"/>
            <w:shd w:val="clear" w:color="auto" w:fill="auto"/>
          </w:tcPr>
          <w:p w:rsidR="00D06FD8" w:rsidRPr="00E10E10" w:rsidRDefault="00D06FD8" w:rsidP="002800CF">
            <w:pPr>
              <w:rPr>
                <w:rFonts w:ascii="Calibri" w:hAnsi="Calibri" w:cs="Tahoma"/>
                <w:b/>
                <w:bCs/>
                <w:color w:val="000000"/>
              </w:rPr>
            </w:pPr>
            <w:r w:rsidRPr="00E10E10">
              <w:rPr>
                <w:rFonts w:ascii="Calibri" w:hAnsi="Calibri" w:cs="Tahoma"/>
                <w:b/>
                <w:bCs/>
                <w:color w:val="000000"/>
              </w:rPr>
              <w:t>Desirable</w:t>
            </w:r>
          </w:p>
        </w:tc>
      </w:tr>
      <w:tr w:rsidR="00D06FD8" w:rsidRPr="00E10E10" w:rsidTr="00D06FD8">
        <w:trPr>
          <w:trHeight w:val="1590"/>
        </w:trPr>
        <w:tc>
          <w:tcPr>
            <w:tcW w:w="2307" w:type="dxa"/>
            <w:shd w:val="clear" w:color="auto" w:fill="auto"/>
            <w:vAlign w:val="center"/>
          </w:tcPr>
          <w:p w:rsidR="00D06FD8" w:rsidRPr="00E10E10" w:rsidRDefault="00D06FD8" w:rsidP="002800CF">
            <w:pPr>
              <w:spacing w:before="100" w:beforeAutospacing="1" w:after="100" w:afterAutospacing="1"/>
              <w:rPr>
                <w:rFonts w:ascii="Calibri" w:hAnsi="Calibri" w:cs="Tahoma"/>
                <w:b/>
                <w:color w:val="000000"/>
              </w:rPr>
            </w:pPr>
            <w:r w:rsidRPr="00E10E10">
              <w:rPr>
                <w:rFonts w:ascii="Calibri" w:hAnsi="Calibri" w:cs="Tahoma"/>
                <w:b/>
                <w:color w:val="000000"/>
              </w:rPr>
              <w:t>Project/Event Management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06FD8" w:rsidRDefault="00D06FD8" w:rsidP="006B64C4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 xml:space="preserve">Experience of delivering </w:t>
            </w:r>
            <w:r w:rsidR="006B64C4">
              <w:rPr>
                <w:rFonts w:ascii="Calibri" w:hAnsi="Calibri" w:cs="Tahoma"/>
              </w:rPr>
              <w:t>multiple</w:t>
            </w:r>
            <w:r w:rsidRPr="00E10E10">
              <w:rPr>
                <w:rFonts w:ascii="Calibri" w:hAnsi="Calibri" w:cs="Tahoma"/>
              </w:rPr>
              <w:t xml:space="preserve"> project</w:t>
            </w:r>
            <w:r w:rsidR="006B64C4">
              <w:rPr>
                <w:rFonts w:ascii="Calibri" w:hAnsi="Calibri" w:cs="Tahoma"/>
              </w:rPr>
              <w:t>s</w:t>
            </w:r>
            <w:r w:rsidRPr="00E10E10">
              <w:rPr>
                <w:rFonts w:ascii="Calibri" w:hAnsi="Calibri" w:cs="Tahoma"/>
              </w:rPr>
              <w:t xml:space="preserve"> to time and in budget</w:t>
            </w:r>
          </w:p>
          <w:p w:rsidR="006B64C4" w:rsidRPr="00E10E10" w:rsidRDefault="006B64C4" w:rsidP="006B64C4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Experience of project monitoring and evaluation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Creativity</w:t>
            </w:r>
          </w:p>
          <w:p w:rsidR="00D06FD8" w:rsidRPr="00E10E10" w:rsidRDefault="00D06FD8" w:rsidP="006B64C4">
            <w:pPr>
              <w:ind w:left="72"/>
              <w:rPr>
                <w:rFonts w:ascii="Calibri" w:hAnsi="Calibri" w:cs="Tahoma"/>
              </w:rPr>
            </w:pPr>
          </w:p>
        </w:tc>
      </w:tr>
      <w:tr w:rsidR="00D06FD8" w:rsidRPr="00E10E10" w:rsidTr="00D06FD8">
        <w:trPr>
          <w:trHeight w:val="1590"/>
        </w:trPr>
        <w:tc>
          <w:tcPr>
            <w:tcW w:w="2307" w:type="dxa"/>
            <w:shd w:val="clear" w:color="auto" w:fill="auto"/>
            <w:vAlign w:val="center"/>
          </w:tcPr>
          <w:p w:rsidR="00D06FD8" w:rsidRPr="00E10E10" w:rsidRDefault="006B64C4" w:rsidP="002800CF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Business Development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06FD8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Proven experience of building relationships with partners and stakeholders</w:t>
            </w:r>
          </w:p>
          <w:p w:rsidR="006B64C4" w:rsidRPr="00E10E10" w:rsidRDefault="00484A4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Evidence of being able to influence business growth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Experience of creating and sustaining partnerships with external organisations</w:t>
            </w:r>
          </w:p>
        </w:tc>
      </w:tr>
      <w:tr w:rsidR="00D06FD8" w:rsidRPr="00E10E10" w:rsidTr="00D06FD8">
        <w:trPr>
          <w:trHeight w:val="1590"/>
        </w:trPr>
        <w:tc>
          <w:tcPr>
            <w:tcW w:w="2307" w:type="dxa"/>
            <w:shd w:val="clear" w:color="auto" w:fill="auto"/>
            <w:vAlign w:val="center"/>
          </w:tcPr>
          <w:p w:rsidR="00D06FD8" w:rsidRPr="00E10E10" w:rsidRDefault="00D06FD8" w:rsidP="002800CF">
            <w:pPr>
              <w:spacing w:before="100" w:beforeAutospacing="1" w:after="100" w:afterAutospacing="1"/>
              <w:rPr>
                <w:rFonts w:ascii="Calibri" w:hAnsi="Calibri" w:cs="Tahoma"/>
                <w:b/>
                <w:color w:val="000000"/>
              </w:rPr>
            </w:pPr>
            <w:r w:rsidRPr="00E10E10">
              <w:rPr>
                <w:rFonts w:ascii="Calibri" w:hAnsi="Calibri" w:cs="Tahoma"/>
                <w:b/>
                <w:color w:val="000000"/>
              </w:rPr>
              <w:t>Communication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Excellent communication skills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Experience of giving presentations and training</w:t>
            </w:r>
          </w:p>
        </w:tc>
      </w:tr>
      <w:tr w:rsidR="00D06FD8" w:rsidRPr="00E10E10" w:rsidTr="00D06FD8">
        <w:trPr>
          <w:trHeight w:val="1590"/>
        </w:trPr>
        <w:tc>
          <w:tcPr>
            <w:tcW w:w="2307" w:type="dxa"/>
            <w:shd w:val="clear" w:color="auto" w:fill="auto"/>
            <w:vAlign w:val="center"/>
          </w:tcPr>
          <w:p w:rsidR="00D06FD8" w:rsidRPr="00E10E10" w:rsidRDefault="00D06FD8" w:rsidP="002800CF">
            <w:pPr>
              <w:spacing w:before="100" w:beforeAutospacing="1" w:after="100" w:afterAutospacing="1"/>
              <w:rPr>
                <w:rFonts w:ascii="Calibri" w:hAnsi="Calibri" w:cs="Tahoma"/>
                <w:b/>
                <w:color w:val="000000"/>
              </w:rPr>
            </w:pPr>
            <w:r w:rsidRPr="00E10E10">
              <w:rPr>
                <w:rFonts w:ascii="Calibri" w:hAnsi="Calibri" w:cs="Tahoma"/>
                <w:b/>
                <w:color w:val="000000"/>
              </w:rPr>
              <w:t>RDA</w:t>
            </w:r>
            <w:r>
              <w:rPr>
                <w:rFonts w:ascii="Calibri" w:hAnsi="Calibri" w:cs="Tahoma"/>
                <w:b/>
                <w:color w:val="000000"/>
              </w:rPr>
              <w:t xml:space="preserve">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06FD8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 xml:space="preserve">Empathy with aims and values of RDA </w:t>
            </w:r>
          </w:p>
          <w:p w:rsidR="006B64C4" w:rsidRPr="00E10E10" w:rsidRDefault="006B64C4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D06FD8">
              <w:rPr>
                <w:rFonts w:ascii="Calibri" w:hAnsi="Calibri" w:cs="Tahoma"/>
              </w:rPr>
              <w:t>Experience of working with volunteers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06FD8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Experience of working with a charity</w:t>
            </w:r>
          </w:p>
          <w:p w:rsidR="00D06FD8" w:rsidRPr="006B64C4" w:rsidRDefault="00D06FD8" w:rsidP="006B64C4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spacing w:before="100" w:beforeAutospacing="1" w:after="100" w:afterAutospacing="1"/>
              <w:ind w:left="342" w:hanging="270"/>
              <w:rPr>
                <w:rFonts w:ascii="Calibri" w:hAnsi="Calibri" w:cs="Tahoma"/>
              </w:rPr>
            </w:pPr>
            <w:r w:rsidRPr="00D06FD8">
              <w:rPr>
                <w:rFonts w:ascii="Calibri" w:hAnsi="Calibri" w:cs="Tahoma"/>
              </w:rPr>
              <w:t>Some knowledge of equestrian world</w:t>
            </w:r>
          </w:p>
        </w:tc>
      </w:tr>
      <w:tr w:rsidR="00D06FD8" w:rsidRPr="00E10E10" w:rsidTr="00D06FD8">
        <w:trPr>
          <w:trHeight w:val="1590"/>
        </w:trPr>
        <w:tc>
          <w:tcPr>
            <w:tcW w:w="2307" w:type="dxa"/>
            <w:shd w:val="clear" w:color="auto" w:fill="auto"/>
            <w:vAlign w:val="center"/>
          </w:tcPr>
          <w:p w:rsidR="00D06FD8" w:rsidRPr="00E10E10" w:rsidRDefault="00D06FD8" w:rsidP="002800CF">
            <w:pPr>
              <w:spacing w:before="100" w:beforeAutospacing="1" w:after="100" w:afterAutospacing="1"/>
              <w:rPr>
                <w:rFonts w:ascii="Calibri" w:hAnsi="Calibri" w:cs="Tahoma"/>
                <w:b/>
                <w:color w:val="000000"/>
              </w:rPr>
            </w:pPr>
            <w:r w:rsidRPr="00E10E10">
              <w:rPr>
                <w:rFonts w:ascii="Calibri" w:hAnsi="Calibri" w:cs="Tahoma"/>
                <w:b/>
                <w:color w:val="000000"/>
              </w:rPr>
              <w:t xml:space="preserve">General 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Ability to work independently to agreed targets</w:t>
            </w:r>
          </w:p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Ability to multi-task</w:t>
            </w:r>
          </w:p>
          <w:p w:rsidR="00D06FD8" w:rsidRPr="00E10E10" w:rsidRDefault="00D06FD8" w:rsidP="00D06FD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>Good IT and general admin skills</w:t>
            </w:r>
          </w:p>
          <w:p w:rsidR="00D06FD8" w:rsidRPr="00E10E10" w:rsidRDefault="006855D1" w:rsidP="00484A4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</w:t>
            </w:r>
            <w:r w:rsidR="00484A48">
              <w:rPr>
                <w:rFonts w:ascii="Calibri" w:hAnsi="Calibri" w:cs="Tahoma"/>
              </w:rPr>
              <w:t>ble</w:t>
            </w:r>
            <w:r>
              <w:rPr>
                <w:rFonts w:ascii="Calibri" w:hAnsi="Calibri" w:cs="Tahoma"/>
              </w:rPr>
              <w:t xml:space="preserve"> and willing</w:t>
            </w:r>
            <w:r w:rsidR="00D06FD8" w:rsidRPr="00E10E10">
              <w:rPr>
                <w:rFonts w:ascii="Calibri" w:hAnsi="Calibri" w:cs="Tahoma"/>
              </w:rPr>
              <w:t xml:space="preserve"> to drive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06FD8" w:rsidRDefault="00D06FD8" w:rsidP="00484A48">
            <w:pPr>
              <w:rPr>
                <w:rFonts w:ascii="Calibri" w:hAnsi="Calibri" w:cs="Tahoma"/>
              </w:rPr>
            </w:pPr>
          </w:p>
          <w:p w:rsidR="00484A48" w:rsidRDefault="00484A48" w:rsidP="00484A4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 w:rsidRPr="00E10E10">
              <w:rPr>
                <w:rFonts w:ascii="Calibri" w:hAnsi="Calibri" w:cs="Tahoma"/>
              </w:rPr>
              <w:t xml:space="preserve">Generation of creative ideas </w:t>
            </w:r>
          </w:p>
          <w:p w:rsidR="00484A48" w:rsidRPr="00484A48" w:rsidRDefault="00484A48" w:rsidP="00484A48">
            <w:pPr>
              <w:numPr>
                <w:ilvl w:val="0"/>
                <w:numId w:val="15"/>
              </w:numPr>
              <w:tabs>
                <w:tab w:val="clear" w:pos="720"/>
                <w:tab w:val="num" w:pos="342"/>
              </w:tabs>
              <w:ind w:left="342" w:hanging="27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Use of database</w:t>
            </w:r>
          </w:p>
        </w:tc>
      </w:tr>
    </w:tbl>
    <w:p w:rsidR="00D06FD8" w:rsidRDefault="00D06FD8" w:rsidP="00D06FD8">
      <w:pPr>
        <w:spacing w:before="100" w:beforeAutospacing="1" w:after="100" w:afterAutospacing="1"/>
        <w:rPr>
          <w:rFonts w:ascii="Calibri" w:hAnsi="Calibri" w:cs="Tahoma"/>
          <w:color w:val="000000"/>
          <w:lang w:val="en"/>
        </w:rPr>
      </w:pPr>
      <w:r w:rsidRPr="00E10E10">
        <w:rPr>
          <w:rFonts w:ascii="Calibri" w:hAnsi="Calibri" w:cs="Tahoma"/>
          <w:color w:val="000000"/>
          <w:lang w:val="en"/>
        </w:rPr>
        <w:t> </w:t>
      </w:r>
    </w:p>
    <w:p w:rsidR="006855D1" w:rsidRDefault="006855D1" w:rsidP="00D06FD8">
      <w:pPr>
        <w:spacing w:before="100" w:beforeAutospacing="1" w:after="100" w:afterAutospacing="1"/>
        <w:rPr>
          <w:rFonts w:ascii="Calibri" w:hAnsi="Calibri" w:cs="Tahoma"/>
          <w:color w:val="000000"/>
          <w:lang w:val="en"/>
        </w:rPr>
      </w:pPr>
    </w:p>
    <w:p w:rsidR="00484A48" w:rsidRPr="00E10E10" w:rsidRDefault="00484A48" w:rsidP="00D06FD8">
      <w:pPr>
        <w:spacing w:before="100" w:beforeAutospacing="1" w:after="100" w:afterAutospacing="1"/>
        <w:rPr>
          <w:rFonts w:ascii="Calibri" w:hAnsi="Calibri" w:cs="Tahoma"/>
          <w:color w:val="000000"/>
          <w:lang w:val="en"/>
        </w:rPr>
      </w:pPr>
    </w:p>
    <w:p w:rsidR="00D06FD8" w:rsidRPr="002800CF" w:rsidRDefault="00D06FD8" w:rsidP="00D06FD8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:rsidR="00D06FD8" w:rsidRPr="002800CF" w:rsidRDefault="00D06FD8" w:rsidP="00D06FD8">
      <w:pPr>
        <w:rPr>
          <w:rFonts w:ascii="Calibri" w:hAnsi="Calibri" w:cs="Calibri"/>
          <w:b/>
          <w:u w:val="single"/>
          <w:lang w:val="en"/>
        </w:rPr>
      </w:pPr>
      <w:r w:rsidRPr="002800CF">
        <w:rPr>
          <w:rFonts w:ascii="Calibri" w:hAnsi="Calibri" w:cs="Calibri"/>
          <w:b/>
          <w:u w:val="single"/>
          <w:lang w:val="en"/>
        </w:rPr>
        <w:t>ADDITIONAL INFORMATION</w:t>
      </w:r>
    </w:p>
    <w:p w:rsidR="00D06FD8" w:rsidRPr="002800CF" w:rsidRDefault="00D06FD8" w:rsidP="00D06FD8">
      <w:pPr>
        <w:rPr>
          <w:rFonts w:ascii="Calibri" w:hAnsi="Calibri" w:cs="Calibri"/>
          <w:lang w:val="en"/>
        </w:rPr>
      </w:pPr>
    </w:p>
    <w:p w:rsidR="00D06FD8" w:rsidRPr="002800CF" w:rsidRDefault="00D06FD8" w:rsidP="00D06FD8">
      <w:pPr>
        <w:rPr>
          <w:rFonts w:ascii="Calibri" w:hAnsi="Calibri" w:cs="Calibri"/>
          <w:b/>
          <w:sz w:val="28"/>
          <w:u w:val="single"/>
          <w:lang w:val="en"/>
        </w:rPr>
      </w:pPr>
      <w:r w:rsidRPr="002800CF">
        <w:rPr>
          <w:rFonts w:ascii="Calibri" w:hAnsi="Calibri" w:cs="Calibri"/>
          <w:b/>
          <w:sz w:val="28"/>
          <w:u w:val="single"/>
          <w:lang w:val="en"/>
        </w:rPr>
        <w:t>Role details</w:t>
      </w:r>
    </w:p>
    <w:p w:rsidR="00D06FD8" w:rsidRPr="002800CF" w:rsidRDefault="00D06FD8" w:rsidP="00D06FD8">
      <w:pPr>
        <w:numPr>
          <w:ilvl w:val="0"/>
          <w:numId w:val="16"/>
        </w:numPr>
        <w:rPr>
          <w:rFonts w:ascii="Calibri" w:hAnsi="Calibri" w:cs="Calibri"/>
          <w:lang w:val="en"/>
        </w:rPr>
      </w:pPr>
      <w:r w:rsidRPr="002800CF">
        <w:rPr>
          <w:rFonts w:ascii="Calibri" w:hAnsi="Calibri" w:cs="Calibri"/>
          <w:lang w:val="en"/>
        </w:rPr>
        <w:t>The role is</w:t>
      </w:r>
      <w:r w:rsidR="000B660D">
        <w:rPr>
          <w:rFonts w:ascii="Calibri" w:hAnsi="Calibri" w:cs="Calibri"/>
          <w:lang w:val="en"/>
        </w:rPr>
        <w:t xml:space="preserve"> maternity cover,</w:t>
      </w:r>
      <w:r w:rsidRPr="002800CF">
        <w:rPr>
          <w:rFonts w:ascii="Calibri" w:hAnsi="Calibri" w:cs="Calibri"/>
          <w:lang w:val="en"/>
        </w:rPr>
        <w:t xml:space="preserve"> full time</w:t>
      </w:r>
      <w:r w:rsidR="002B5EA9">
        <w:rPr>
          <w:rFonts w:ascii="Calibri" w:hAnsi="Calibri" w:cs="Calibri"/>
          <w:lang w:val="en"/>
        </w:rPr>
        <w:t xml:space="preserve"> </w:t>
      </w:r>
    </w:p>
    <w:p w:rsidR="00D06FD8" w:rsidRPr="002800CF" w:rsidRDefault="00D06FD8" w:rsidP="00D06FD8">
      <w:pPr>
        <w:rPr>
          <w:rFonts w:ascii="Calibri" w:hAnsi="Calibri" w:cs="Calibri"/>
          <w:lang w:val="en"/>
        </w:rPr>
      </w:pPr>
    </w:p>
    <w:p w:rsidR="00D06FD8" w:rsidRPr="002800CF" w:rsidRDefault="00D06FD8" w:rsidP="00D06FD8">
      <w:pPr>
        <w:numPr>
          <w:ilvl w:val="0"/>
          <w:numId w:val="16"/>
        </w:numPr>
        <w:rPr>
          <w:rFonts w:ascii="Calibri" w:hAnsi="Calibri" w:cs="Calibri"/>
          <w:lang w:val="en"/>
        </w:rPr>
      </w:pPr>
      <w:r w:rsidRPr="002800CF">
        <w:rPr>
          <w:rFonts w:ascii="Calibri" w:hAnsi="Calibri" w:cs="Calibri"/>
          <w:lang w:val="en"/>
        </w:rPr>
        <w:t>The salary offered is £25,000</w:t>
      </w:r>
      <w:r w:rsidR="000B660D">
        <w:rPr>
          <w:rFonts w:ascii="Calibri" w:hAnsi="Calibri" w:cs="Calibri"/>
          <w:lang w:val="en"/>
        </w:rPr>
        <w:t xml:space="preserve"> (pro rata)</w:t>
      </w:r>
      <w:r w:rsidRPr="002800CF">
        <w:rPr>
          <w:rFonts w:ascii="Calibri" w:hAnsi="Calibri" w:cs="Calibri"/>
          <w:lang w:val="en"/>
        </w:rPr>
        <w:t xml:space="preserve"> + benefits (Pension, PHI, death in service)</w:t>
      </w:r>
    </w:p>
    <w:p w:rsidR="00D06FD8" w:rsidRPr="002800CF" w:rsidRDefault="00D06FD8" w:rsidP="00D06FD8">
      <w:pPr>
        <w:ind w:left="720"/>
        <w:rPr>
          <w:rFonts w:ascii="Calibri" w:hAnsi="Calibri" w:cs="Calibri"/>
          <w:lang w:val="en"/>
        </w:rPr>
      </w:pPr>
    </w:p>
    <w:p w:rsidR="00D06FD8" w:rsidRPr="000B660D" w:rsidRDefault="00D06FD8" w:rsidP="006B64C4">
      <w:pPr>
        <w:numPr>
          <w:ilvl w:val="0"/>
          <w:numId w:val="16"/>
        </w:numPr>
        <w:rPr>
          <w:rFonts w:ascii="Calibri" w:hAnsi="Calibri" w:cs="Calibri"/>
          <w:lang w:val="en"/>
        </w:rPr>
      </w:pPr>
      <w:r w:rsidRPr="000B660D">
        <w:rPr>
          <w:rFonts w:ascii="Calibri" w:hAnsi="Calibri" w:cs="Calibri"/>
          <w:lang w:val="en"/>
        </w:rPr>
        <w:t>The role is office based at RDA National Office</w:t>
      </w:r>
      <w:r w:rsidR="000B660D">
        <w:rPr>
          <w:rFonts w:ascii="Calibri" w:hAnsi="Calibri" w:cs="Calibri"/>
          <w:lang w:val="en"/>
        </w:rPr>
        <w:t>, Lowlands Equestrian Centre, Shrewley, CV35 7AX</w:t>
      </w:r>
      <w:r w:rsidR="004A6ECA">
        <w:rPr>
          <w:rFonts w:ascii="Calibri" w:hAnsi="Calibri" w:cs="Calibri"/>
          <w:lang w:val="en"/>
        </w:rPr>
        <w:t>, with days also working from home during Covid-19 restrictions</w:t>
      </w:r>
      <w:r w:rsidR="006855D1">
        <w:rPr>
          <w:rFonts w:ascii="Calibri" w:hAnsi="Calibri" w:cs="Calibri"/>
          <w:lang w:val="en"/>
        </w:rPr>
        <w:br/>
      </w:r>
    </w:p>
    <w:p w:rsidR="00D06FD8" w:rsidRPr="002800CF" w:rsidRDefault="00D06FD8" w:rsidP="00D06FD8">
      <w:pPr>
        <w:numPr>
          <w:ilvl w:val="0"/>
          <w:numId w:val="16"/>
        </w:numPr>
        <w:rPr>
          <w:rFonts w:ascii="Calibri" w:hAnsi="Calibri" w:cs="Calibri"/>
          <w:lang w:val="en"/>
        </w:rPr>
      </w:pPr>
      <w:r w:rsidRPr="002800CF">
        <w:rPr>
          <w:rFonts w:ascii="Calibri" w:hAnsi="Calibri" w:cs="Calibri"/>
          <w:lang w:val="en"/>
        </w:rPr>
        <w:t xml:space="preserve">The post holder </w:t>
      </w:r>
      <w:r w:rsidR="004A6ECA">
        <w:rPr>
          <w:rFonts w:ascii="Calibri" w:hAnsi="Calibri" w:cs="Calibri"/>
          <w:lang w:val="en"/>
        </w:rPr>
        <w:t>may</w:t>
      </w:r>
      <w:bookmarkStart w:id="0" w:name="_GoBack"/>
      <w:bookmarkEnd w:id="0"/>
      <w:r w:rsidRPr="002800CF">
        <w:rPr>
          <w:rFonts w:ascii="Calibri" w:hAnsi="Calibri" w:cs="Calibri"/>
          <w:lang w:val="en"/>
        </w:rPr>
        <w:t xml:space="preserve"> be required to visit RDA member groups, centres and partners.</w:t>
      </w:r>
    </w:p>
    <w:p w:rsidR="00D06FD8" w:rsidRPr="002800CF" w:rsidRDefault="00D06FD8" w:rsidP="00D06FD8">
      <w:pPr>
        <w:pStyle w:val="ListParagraph"/>
        <w:rPr>
          <w:rFonts w:cs="Calibri"/>
          <w:sz w:val="24"/>
          <w:lang w:val="en"/>
        </w:rPr>
      </w:pPr>
    </w:p>
    <w:p w:rsidR="00D06FD8" w:rsidRPr="002800CF" w:rsidRDefault="00D06FD8" w:rsidP="00D06FD8">
      <w:pPr>
        <w:rPr>
          <w:rFonts w:ascii="Calibri" w:hAnsi="Calibri" w:cs="Calibri"/>
          <w:lang w:val="en"/>
        </w:rPr>
      </w:pPr>
    </w:p>
    <w:p w:rsidR="00D06FD8" w:rsidRPr="002800CF" w:rsidRDefault="00D06FD8" w:rsidP="00D06FD8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:rsidR="00CE6AA1" w:rsidRPr="002800CF" w:rsidRDefault="00CE6AA1" w:rsidP="00D06FD8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CE6AA1" w:rsidRPr="002800C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6A" w:rsidRDefault="0078406A">
      <w:r>
        <w:separator/>
      </w:r>
    </w:p>
  </w:endnote>
  <w:endnote w:type="continuationSeparator" w:id="0">
    <w:p w:rsidR="0078406A" w:rsidRDefault="0078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71" w:rsidRPr="00CE6AA1" w:rsidRDefault="006855D1">
    <w:pPr>
      <w:pStyle w:val="Footer"/>
      <w:rPr>
        <w:rFonts w:ascii="Tahoma" w:hAnsi="Tahoma" w:cs="Tahoma"/>
        <w:sz w:val="16"/>
        <w:szCs w:val="16"/>
        <w:lang w:val="en-GB"/>
      </w:rPr>
    </w:pPr>
    <w:r>
      <w:rPr>
        <w:rFonts w:ascii="Tahoma" w:hAnsi="Tahoma" w:cs="Tahoma"/>
        <w:sz w:val="16"/>
        <w:szCs w:val="16"/>
        <w:lang w:val="en-GB"/>
      </w:rPr>
      <w:t>June</w:t>
    </w:r>
    <w:r w:rsidR="000B660D">
      <w:rPr>
        <w:rFonts w:ascii="Tahoma" w:hAnsi="Tahoma" w:cs="Tahoma"/>
        <w:sz w:val="16"/>
        <w:szCs w:val="16"/>
        <w:lang w:val="en-GB"/>
      </w:rPr>
      <w:t xml:space="preserve"> 20</w:t>
    </w:r>
    <w:r w:rsidR="00A7116E">
      <w:rPr>
        <w:rFonts w:ascii="Tahoma" w:hAnsi="Tahoma" w:cs="Tahoma"/>
        <w:sz w:val="16"/>
        <w:szCs w:val="16"/>
        <w:lang w:val="en-GB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6A" w:rsidRDefault="0078406A">
      <w:r>
        <w:separator/>
      </w:r>
    </w:p>
  </w:footnote>
  <w:footnote w:type="continuationSeparator" w:id="0">
    <w:p w:rsidR="0078406A" w:rsidRDefault="0078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C26"/>
    <w:multiLevelType w:val="hybridMultilevel"/>
    <w:tmpl w:val="238A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E5F34"/>
    <w:multiLevelType w:val="hybridMultilevel"/>
    <w:tmpl w:val="56EC1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1646A6"/>
    <w:multiLevelType w:val="hybridMultilevel"/>
    <w:tmpl w:val="5DB43EE6"/>
    <w:lvl w:ilvl="0" w:tplc="EB721F32">
      <w:start w:val="1"/>
      <w:numFmt w:val="bullet"/>
      <w:lvlText w:val=""/>
      <w:lvlJc w:val="left"/>
      <w:pPr>
        <w:tabs>
          <w:tab w:val="num" w:pos="4294"/>
        </w:tabs>
        <w:ind w:left="4294" w:hanging="3954"/>
      </w:pPr>
      <w:rPr>
        <w:rFonts w:ascii="Symbol" w:hAnsi="Symbol" w:hint="default"/>
      </w:rPr>
    </w:lvl>
    <w:lvl w:ilvl="1" w:tplc="EDB855B4">
      <w:start w:val="7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ED5D70"/>
    <w:multiLevelType w:val="hybridMultilevel"/>
    <w:tmpl w:val="4006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126C4"/>
    <w:multiLevelType w:val="hybridMultilevel"/>
    <w:tmpl w:val="E1DE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7188B"/>
    <w:multiLevelType w:val="hybridMultilevel"/>
    <w:tmpl w:val="8996E348"/>
    <w:lvl w:ilvl="0" w:tplc="4CD6FF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74633"/>
    <w:multiLevelType w:val="hybridMultilevel"/>
    <w:tmpl w:val="E2522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72B2E"/>
    <w:multiLevelType w:val="hybridMultilevel"/>
    <w:tmpl w:val="8CDAF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590B35"/>
    <w:multiLevelType w:val="hybridMultilevel"/>
    <w:tmpl w:val="51C08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620"/>
    <w:multiLevelType w:val="hybridMultilevel"/>
    <w:tmpl w:val="1DAE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F6D21"/>
    <w:multiLevelType w:val="hybridMultilevel"/>
    <w:tmpl w:val="1FEAD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E2502"/>
    <w:multiLevelType w:val="hybridMultilevel"/>
    <w:tmpl w:val="6FA6B4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70BA7"/>
    <w:multiLevelType w:val="hybridMultilevel"/>
    <w:tmpl w:val="85660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A6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55581"/>
    <w:multiLevelType w:val="hybridMultilevel"/>
    <w:tmpl w:val="102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30C40"/>
    <w:multiLevelType w:val="hybridMultilevel"/>
    <w:tmpl w:val="230E5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A54F3"/>
    <w:multiLevelType w:val="hybridMultilevel"/>
    <w:tmpl w:val="4CE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1"/>
    <w:rsid w:val="00002B82"/>
    <w:rsid w:val="0001761D"/>
    <w:rsid w:val="000223A9"/>
    <w:rsid w:val="00024BAA"/>
    <w:rsid w:val="00045D45"/>
    <w:rsid w:val="00054BBD"/>
    <w:rsid w:val="000650B7"/>
    <w:rsid w:val="000651DE"/>
    <w:rsid w:val="00070697"/>
    <w:rsid w:val="0007694E"/>
    <w:rsid w:val="000843CE"/>
    <w:rsid w:val="00092202"/>
    <w:rsid w:val="000937D8"/>
    <w:rsid w:val="00093801"/>
    <w:rsid w:val="000A426B"/>
    <w:rsid w:val="000B660D"/>
    <w:rsid w:val="000C030E"/>
    <w:rsid w:val="000F6734"/>
    <w:rsid w:val="001017EA"/>
    <w:rsid w:val="00102A7E"/>
    <w:rsid w:val="001043B7"/>
    <w:rsid w:val="001139AC"/>
    <w:rsid w:val="00122981"/>
    <w:rsid w:val="00130424"/>
    <w:rsid w:val="00137913"/>
    <w:rsid w:val="00140D5C"/>
    <w:rsid w:val="001470FE"/>
    <w:rsid w:val="00150EF0"/>
    <w:rsid w:val="001543A8"/>
    <w:rsid w:val="00165A89"/>
    <w:rsid w:val="001676B6"/>
    <w:rsid w:val="001766A1"/>
    <w:rsid w:val="00196A90"/>
    <w:rsid w:val="001A4619"/>
    <w:rsid w:val="001C4489"/>
    <w:rsid w:val="001D1F2C"/>
    <w:rsid w:val="001D71ED"/>
    <w:rsid w:val="001F0703"/>
    <w:rsid w:val="001F3990"/>
    <w:rsid w:val="002012C7"/>
    <w:rsid w:val="002122E7"/>
    <w:rsid w:val="00236ACF"/>
    <w:rsid w:val="00241C7E"/>
    <w:rsid w:val="00246B61"/>
    <w:rsid w:val="00262F0D"/>
    <w:rsid w:val="002717BA"/>
    <w:rsid w:val="002800CF"/>
    <w:rsid w:val="00284AD4"/>
    <w:rsid w:val="00284B3B"/>
    <w:rsid w:val="00290A89"/>
    <w:rsid w:val="002977A7"/>
    <w:rsid w:val="002B1A47"/>
    <w:rsid w:val="002B5337"/>
    <w:rsid w:val="002B5EA9"/>
    <w:rsid w:val="002C4B09"/>
    <w:rsid w:val="002C58FF"/>
    <w:rsid w:val="002D20AA"/>
    <w:rsid w:val="002E39C8"/>
    <w:rsid w:val="002E408A"/>
    <w:rsid w:val="002E5A80"/>
    <w:rsid w:val="002F07F3"/>
    <w:rsid w:val="002F1222"/>
    <w:rsid w:val="002F2CF7"/>
    <w:rsid w:val="00307D36"/>
    <w:rsid w:val="0032552F"/>
    <w:rsid w:val="00332F01"/>
    <w:rsid w:val="003331DF"/>
    <w:rsid w:val="0033527E"/>
    <w:rsid w:val="00335D61"/>
    <w:rsid w:val="00344B72"/>
    <w:rsid w:val="0036764B"/>
    <w:rsid w:val="00383CC6"/>
    <w:rsid w:val="003870BD"/>
    <w:rsid w:val="003A0C19"/>
    <w:rsid w:val="003A1657"/>
    <w:rsid w:val="003A1B65"/>
    <w:rsid w:val="003A483A"/>
    <w:rsid w:val="003B3D17"/>
    <w:rsid w:val="003C52CF"/>
    <w:rsid w:val="003C76BE"/>
    <w:rsid w:val="003E35C0"/>
    <w:rsid w:val="003E5F8A"/>
    <w:rsid w:val="00411CF4"/>
    <w:rsid w:val="00421479"/>
    <w:rsid w:val="00423589"/>
    <w:rsid w:val="00452348"/>
    <w:rsid w:val="00453182"/>
    <w:rsid w:val="0045388A"/>
    <w:rsid w:val="004769BE"/>
    <w:rsid w:val="00484A48"/>
    <w:rsid w:val="004941EA"/>
    <w:rsid w:val="004976EE"/>
    <w:rsid w:val="004A6ECA"/>
    <w:rsid w:val="004A787E"/>
    <w:rsid w:val="004B1002"/>
    <w:rsid w:val="004B1D09"/>
    <w:rsid w:val="004B6690"/>
    <w:rsid w:val="004C3C5D"/>
    <w:rsid w:val="004F5ECF"/>
    <w:rsid w:val="005007B5"/>
    <w:rsid w:val="00506B02"/>
    <w:rsid w:val="00514129"/>
    <w:rsid w:val="00521B2A"/>
    <w:rsid w:val="00526BBB"/>
    <w:rsid w:val="005365B6"/>
    <w:rsid w:val="00542BE5"/>
    <w:rsid w:val="0054302C"/>
    <w:rsid w:val="00555852"/>
    <w:rsid w:val="0056091D"/>
    <w:rsid w:val="00572AE1"/>
    <w:rsid w:val="005742C8"/>
    <w:rsid w:val="00575E38"/>
    <w:rsid w:val="0057611D"/>
    <w:rsid w:val="005828F9"/>
    <w:rsid w:val="00587CFB"/>
    <w:rsid w:val="005959BB"/>
    <w:rsid w:val="00595BD0"/>
    <w:rsid w:val="005A14DD"/>
    <w:rsid w:val="005B1AA4"/>
    <w:rsid w:val="005B3531"/>
    <w:rsid w:val="005B35F8"/>
    <w:rsid w:val="005C19F9"/>
    <w:rsid w:val="005E1BEE"/>
    <w:rsid w:val="005F2DAD"/>
    <w:rsid w:val="0061794E"/>
    <w:rsid w:val="00627BDF"/>
    <w:rsid w:val="00631E33"/>
    <w:rsid w:val="00640785"/>
    <w:rsid w:val="00642830"/>
    <w:rsid w:val="00644D02"/>
    <w:rsid w:val="00651B13"/>
    <w:rsid w:val="0065755B"/>
    <w:rsid w:val="00677419"/>
    <w:rsid w:val="00681D74"/>
    <w:rsid w:val="006841BE"/>
    <w:rsid w:val="006855D1"/>
    <w:rsid w:val="006874C7"/>
    <w:rsid w:val="006913EE"/>
    <w:rsid w:val="00691A94"/>
    <w:rsid w:val="006A293A"/>
    <w:rsid w:val="006A3E69"/>
    <w:rsid w:val="006B06F8"/>
    <w:rsid w:val="006B64C4"/>
    <w:rsid w:val="006D1271"/>
    <w:rsid w:val="006D4648"/>
    <w:rsid w:val="006D53C0"/>
    <w:rsid w:val="006E4FCB"/>
    <w:rsid w:val="00705DFE"/>
    <w:rsid w:val="00707BCA"/>
    <w:rsid w:val="007225E1"/>
    <w:rsid w:val="00725619"/>
    <w:rsid w:val="00727CF6"/>
    <w:rsid w:val="007318CD"/>
    <w:rsid w:val="0074061A"/>
    <w:rsid w:val="00747A34"/>
    <w:rsid w:val="00762684"/>
    <w:rsid w:val="007838FD"/>
    <w:rsid w:val="0078406A"/>
    <w:rsid w:val="00791F93"/>
    <w:rsid w:val="007961BD"/>
    <w:rsid w:val="00796C1F"/>
    <w:rsid w:val="007976FB"/>
    <w:rsid w:val="007B1442"/>
    <w:rsid w:val="007B4FF8"/>
    <w:rsid w:val="007B588B"/>
    <w:rsid w:val="007C30A0"/>
    <w:rsid w:val="007D2693"/>
    <w:rsid w:val="007E40F7"/>
    <w:rsid w:val="007F571A"/>
    <w:rsid w:val="008141A2"/>
    <w:rsid w:val="00814E10"/>
    <w:rsid w:val="00827228"/>
    <w:rsid w:val="00840179"/>
    <w:rsid w:val="00840A72"/>
    <w:rsid w:val="00844039"/>
    <w:rsid w:val="0085042F"/>
    <w:rsid w:val="00855191"/>
    <w:rsid w:val="008601BA"/>
    <w:rsid w:val="008622D3"/>
    <w:rsid w:val="008642BF"/>
    <w:rsid w:val="0087542F"/>
    <w:rsid w:val="008864DD"/>
    <w:rsid w:val="008A63BC"/>
    <w:rsid w:val="008C5E64"/>
    <w:rsid w:val="008C766F"/>
    <w:rsid w:val="008D2A8F"/>
    <w:rsid w:val="008E4B82"/>
    <w:rsid w:val="008F3B2F"/>
    <w:rsid w:val="008F65CB"/>
    <w:rsid w:val="00910037"/>
    <w:rsid w:val="009127A9"/>
    <w:rsid w:val="00923CD8"/>
    <w:rsid w:val="009357E4"/>
    <w:rsid w:val="00942C73"/>
    <w:rsid w:val="00942D66"/>
    <w:rsid w:val="009455C2"/>
    <w:rsid w:val="00946A58"/>
    <w:rsid w:val="00950F6B"/>
    <w:rsid w:val="00960AC2"/>
    <w:rsid w:val="009707E3"/>
    <w:rsid w:val="009729E0"/>
    <w:rsid w:val="00976D27"/>
    <w:rsid w:val="00986E35"/>
    <w:rsid w:val="009C0E21"/>
    <w:rsid w:val="009C40EF"/>
    <w:rsid w:val="009E0636"/>
    <w:rsid w:val="009E55F6"/>
    <w:rsid w:val="009F1EE9"/>
    <w:rsid w:val="009F3628"/>
    <w:rsid w:val="00A055D4"/>
    <w:rsid w:val="00A15C9B"/>
    <w:rsid w:val="00A174EE"/>
    <w:rsid w:val="00A37086"/>
    <w:rsid w:val="00A41AD4"/>
    <w:rsid w:val="00A7116E"/>
    <w:rsid w:val="00A83AE6"/>
    <w:rsid w:val="00AA5B46"/>
    <w:rsid w:val="00AB53C9"/>
    <w:rsid w:val="00AC11E3"/>
    <w:rsid w:val="00AC777C"/>
    <w:rsid w:val="00AD49A5"/>
    <w:rsid w:val="00B12682"/>
    <w:rsid w:val="00B1400C"/>
    <w:rsid w:val="00B215D5"/>
    <w:rsid w:val="00B2163C"/>
    <w:rsid w:val="00B22EB0"/>
    <w:rsid w:val="00B22FBB"/>
    <w:rsid w:val="00B2443C"/>
    <w:rsid w:val="00B43F02"/>
    <w:rsid w:val="00B6339C"/>
    <w:rsid w:val="00B77989"/>
    <w:rsid w:val="00B875C9"/>
    <w:rsid w:val="00B92A19"/>
    <w:rsid w:val="00B941E7"/>
    <w:rsid w:val="00BB6B7E"/>
    <w:rsid w:val="00BC1828"/>
    <w:rsid w:val="00BD376A"/>
    <w:rsid w:val="00BE26D1"/>
    <w:rsid w:val="00C0756C"/>
    <w:rsid w:val="00C10FEE"/>
    <w:rsid w:val="00C124F3"/>
    <w:rsid w:val="00C12D53"/>
    <w:rsid w:val="00C16422"/>
    <w:rsid w:val="00C3482D"/>
    <w:rsid w:val="00C37256"/>
    <w:rsid w:val="00C40990"/>
    <w:rsid w:val="00C43140"/>
    <w:rsid w:val="00C469CB"/>
    <w:rsid w:val="00C75FC5"/>
    <w:rsid w:val="00C803A8"/>
    <w:rsid w:val="00C804DB"/>
    <w:rsid w:val="00C83485"/>
    <w:rsid w:val="00C9123E"/>
    <w:rsid w:val="00CC7FD1"/>
    <w:rsid w:val="00CD3014"/>
    <w:rsid w:val="00CE1A83"/>
    <w:rsid w:val="00CE6AA1"/>
    <w:rsid w:val="00CE7F3B"/>
    <w:rsid w:val="00CF2DB8"/>
    <w:rsid w:val="00D02E6C"/>
    <w:rsid w:val="00D06FD8"/>
    <w:rsid w:val="00D1575B"/>
    <w:rsid w:val="00D16568"/>
    <w:rsid w:val="00D2120E"/>
    <w:rsid w:val="00D44377"/>
    <w:rsid w:val="00D57C6C"/>
    <w:rsid w:val="00D65C2A"/>
    <w:rsid w:val="00D71C3E"/>
    <w:rsid w:val="00D73C4F"/>
    <w:rsid w:val="00D751F9"/>
    <w:rsid w:val="00D77F9E"/>
    <w:rsid w:val="00D85829"/>
    <w:rsid w:val="00D8606D"/>
    <w:rsid w:val="00D95828"/>
    <w:rsid w:val="00D96F8A"/>
    <w:rsid w:val="00DB55D2"/>
    <w:rsid w:val="00DB645D"/>
    <w:rsid w:val="00DC0091"/>
    <w:rsid w:val="00DC4A63"/>
    <w:rsid w:val="00DC5409"/>
    <w:rsid w:val="00DD11EB"/>
    <w:rsid w:val="00DD6532"/>
    <w:rsid w:val="00DE0DCF"/>
    <w:rsid w:val="00DE6969"/>
    <w:rsid w:val="00DE7682"/>
    <w:rsid w:val="00E01BC9"/>
    <w:rsid w:val="00E03383"/>
    <w:rsid w:val="00E169D6"/>
    <w:rsid w:val="00E23B0D"/>
    <w:rsid w:val="00E26C3E"/>
    <w:rsid w:val="00E27454"/>
    <w:rsid w:val="00E54077"/>
    <w:rsid w:val="00E6113F"/>
    <w:rsid w:val="00E66DD5"/>
    <w:rsid w:val="00E672E0"/>
    <w:rsid w:val="00E7576C"/>
    <w:rsid w:val="00EA3215"/>
    <w:rsid w:val="00EA674C"/>
    <w:rsid w:val="00EB4B7C"/>
    <w:rsid w:val="00EC0C12"/>
    <w:rsid w:val="00EC1D4E"/>
    <w:rsid w:val="00EC3A75"/>
    <w:rsid w:val="00EE2A8B"/>
    <w:rsid w:val="00EE583C"/>
    <w:rsid w:val="00EF24C1"/>
    <w:rsid w:val="00F023C2"/>
    <w:rsid w:val="00F20F63"/>
    <w:rsid w:val="00F311DB"/>
    <w:rsid w:val="00F4297F"/>
    <w:rsid w:val="00F53190"/>
    <w:rsid w:val="00F60E50"/>
    <w:rsid w:val="00F64889"/>
    <w:rsid w:val="00F80BE8"/>
    <w:rsid w:val="00FB75BE"/>
    <w:rsid w:val="00FC274D"/>
    <w:rsid w:val="00FD4314"/>
    <w:rsid w:val="00FD47FD"/>
    <w:rsid w:val="00FE0015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A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2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7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5C9"/>
    <w:rPr>
      <w:sz w:val="20"/>
      <w:szCs w:val="20"/>
    </w:rPr>
  </w:style>
  <w:style w:type="character" w:customStyle="1" w:styleId="CommentTextChar">
    <w:name w:val="Comment Text Char"/>
    <w:link w:val="CommentText"/>
    <w:rsid w:val="00B875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5C9"/>
    <w:rPr>
      <w:b/>
      <w:bCs/>
    </w:rPr>
  </w:style>
  <w:style w:type="character" w:customStyle="1" w:styleId="CommentSubjectChar">
    <w:name w:val="Comment Subject Char"/>
    <w:link w:val="CommentSubject"/>
    <w:rsid w:val="00B875C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06F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6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6A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22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875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5C9"/>
    <w:rPr>
      <w:sz w:val="20"/>
      <w:szCs w:val="20"/>
    </w:rPr>
  </w:style>
  <w:style w:type="character" w:customStyle="1" w:styleId="CommentTextChar">
    <w:name w:val="Comment Text Char"/>
    <w:link w:val="CommentText"/>
    <w:rsid w:val="00B875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75C9"/>
    <w:rPr>
      <w:b/>
      <w:bCs/>
    </w:rPr>
  </w:style>
  <w:style w:type="character" w:customStyle="1" w:styleId="CommentSubjectChar">
    <w:name w:val="Comment Subject Char"/>
    <w:link w:val="CommentSubject"/>
    <w:rsid w:val="00B875C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06F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69F7-4877-41AD-AEDB-B66DC907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to the UKCC Co-ordinator, Holidays Secretary and</vt:lpstr>
    </vt:vector>
  </TitlesOfParts>
  <Company>RDA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to the UKCC Co-ordinator, Holidays Secretary and</dc:title>
  <dc:creator>Ralph Butler</dc:creator>
  <cp:lastModifiedBy>Claire Milican</cp:lastModifiedBy>
  <cp:revision>3</cp:revision>
  <cp:lastPrinted>2010-09-16T14:14:00Z</cp:lastPrinted>
  <dcterms:created xsi:type="dcterms:W3CDTF">2020-06-22T10:18:00Z</dcterms:created>
  <dcterms:modified xsi:type="dcterms:W3CDTF">2020-06-22T10:21:00Z</dcterms:modified>
</cp:coreProperties>
</file>