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8D8BD" w14:textId="2C59BF48" w:rsidR="00A14B4E" w:rsidRDefault="00F96AAF" w:rsidP="00074F69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Therapy &amp; Medical Module at Coach Certificate Level </w:t>
      </w:r>
    </w:p>
    <w:p w14:paraId="4A6F9344" w14:textId="05C11A6C" w:rsidR="00443F30" w:rsidRDefault="00867EF9" w:rsidP="00074F69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074F69">
        <w:rPr>
          <w:rFonts w:ascii="Tahoma" w:hAnsi="Tahoma" w:cs="Tahoma"/>
          <w:sz w:val="21"/>
          <w:szCs w:val="21"/>
        </w:rPr>
        <w:t xml:space="preserve">By the end </w:t>
      </w:r>
      <w:r w:rsidR="00A04B00">
        <w:rPr>
          <w:rFonts w:ascii="Tahoma" w:hAnsi="Tahoma" w:cs="Tahoma"/>
          <w:sz w:val="21"/>
          <w:szCs w:val="21"/>
        </w:rPr>
        <w:t xml:space="preserve">of </w:t>
      </w:r>
      <w:bookmarkStart w:id="0" w:name="_GoBack"/>
      <w:bookmarkEnd w:id="0"/>
      <w:r w:rsidRPr="00074F69">
        <w:rPr>
          <w:rFonts w:ascii="Tahoma" w:hAnsi="Tahoma" w:cs="Tahoma"/>
          <w:sz w:val="21"/>
          <w:szCs w:val="21"/>
        </w:rPr>
        <w:t xml:space="preserve">this module as a </w:t>
      </w:r>
      <w:proofErr w:type="gramStart"/>
      <w:r w:rsidRPr="00074F69">
        <w:rPr>
          <w:rFonts w:ascii="Tahoma" w:hAnsi="Tahoma" w:cs="Tahoma"/>
          <w:sz w:val="21"/>
          <w:szCs w:val="21"/>
        </w:rPr>
        <w:t>volunteer</w:t>
      </w:r>
      <w:proofErr w:type="gramEnd"/>
      <w:r w:rsidRPr="00074F69">
        <w:rPr>
          <w:rFonts w:ascii="Tahoma" w:hAnsi="Tahoma" w:cs="Tahoma"/>
          <w:sz w:val="21"/>
          <w:szCs w:val="21"/>
        </w:rPr>
        <w:t xml:space="preserve"> you will have an understanding of the pre –riding assessment, contraindications and Precautions, when to stop a rider riding and diff</w:t>
      </w:r>
      <w:r w:rsidR="00074F69">
        <w:rPr>
          <w:rFonts w:ascii="Tahoma" w:hAnsi="Tahoma" w:cs="Tahoma"/>
          <w:sz w:val="21"/>
          <w:szCs w:val="21"/>
        </w:rPr>
        <w:t>erent uses of special equipment.</w:t>
      </w:r>
    </w:p>
    <w:p w14:paraId="603056B8" w14:textId="77777777" w:rsidR="00074F69" w:rsidRPr="00074F69" w:rsidRDefault="00074F69" w:rsidP="00074F69">
      <w:pPr>
        <w:spacing w:after="0" w:line="240" w:lineRule="auto"/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543"/>
        <w:gridCol w:w="8218"/>
        <w:gridCol w:w="3543"/>
      </w:tblGrid>
      <w:tr w:rsidR="00443F30" w:rsidRPr="00074F69" w14:paraId="06A52307" w14:textId="77777777" w:rsidTr="00074F69">
        <w:tc>
          <w:tcPr>
            <w:tcW w:w="3543" w:type="dxa"/>
            <w:shd w:val="clear" w:color="auto" w:fill="B8CCE4" w:themeFill="accent1" w:themeFillTint="66"/>
          </w:tcPr>
          <w:p w14:paraId="357171EB" w14:textId="77777777" w:rsidR="00443F30" w:rsidRPr="00074F69" w:rsidRDefault="00443F30" w:rsidP="00443F30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74F69">
              <w:rPr>
                <w:rFonts w:ascii="Tahoma" w:hAnsi="Tahoma" w:cs="Tahoma"/>
                <w:b/>
                <w:sz w:val="21"/>
                <w:szCs w:val="21"/>
              </w:rPr>
              <w:t xml:space="preserve">Learning Outcome </w:t>
            </w:r>
          </w:p>
          <w:p w14:paraId="5C2C1285" w14:textId="77777777" w:rsidR="00443F30" w:rsidRPr="00074F69" w:rsidRDefault="00443F30" w:rsidP="00443F30">
            <w:pPr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8218" w:type="dxa"/>
            <w:shd w:val="clear" w:color="auto" w:fill="B8CCE4" w:themeFill="accent1" w:themeFillTint="66"/>
          </w:tcPr>
          <w:p w14:paraId="21CF6377" w14:textId="77777777" w:rsidR="00443F30" w:rsidRPr="00074F69" w:rsidRDefault="00443F30" w:rsidP="00443F30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74F69">
              <w:rPr>
                <w:rFonts w:ascii="Tahoma" w:hAnsi="Tahoma" w:cs="Tahoma"/>
                <w:b/>
                <w:sz w:val="21"/>
                <w:szCs w:val="21"/>
              </w:rPr>
              <w:t xml:space="preserve">Content 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14:paraId="2C279C55" w14:textId="77777777" w:rsidR="00443F30" w:rsidRPr="00074F69" w:rsidRDefault="00443F30" w:rsidP="00443F30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074F69">
              <w:rPr>
                <w:rFonts w:ascii="Tahoma" w:hAnsi="Tahoma" w:cs="Tahoma"/>
                <w:b/>
                <w:sz w:val="21"/>
                <w:szCs w:val="21"/>
              </w:rPr>
              <w:t xml:space="preserve">Resource </w:t>
            </w:r>
          </w:p>
        </w:tc>
      </w:tr>
      <w:tr w:rsidR="00220CB4" w:rsidRPr="00074F69" w14:paraId="158D98E9" w14:textId="77777777" w:rsidTr="00074F69">
        <w:tc>
          <w:tcPr>
            <w:tcW w:w="3543" w:type="dxa"/>
          </w:tcPr>
          <w:p w14:paraId="083D7539" w14:textId="04955FB5" w:rsidR="00220CB4" w:rsidRPr="00074F69" w:rsidRDefault="00220CB4" w:rsidP="00074F69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The Coach has a clear understanding o</w:t>
            </w:r>
            <w:r w:rsidR="00074F69">
              <w:rPr>
                <w:rFonts w:ascii="Tahoma" w:hAnsi="Tahoma" w:cs="Tahoma"/>
                <w:sz w:val="21"/>
                <w:szCs w:val="21"/>
              </w:rPr>
              <w:t>f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how to carry out a new </w:t>
            </w:r>
            <w:r w:rsidR="000259BC" w:rsidRPr="00074F69">
              <w:rPr>
                <w:rFonts w:ascii="Tahoma" w:hAnsi="Tahoma" w:cs="Tahoma"/>
                <w:sz w:val="21"/>
                <w:szCs w:val="21"/>
              </w:rPr>
              <w:t xml:space="preserve">application assessment for RDA activities 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8218" w:type="dxa"/>
            <w:vMerge w:val="restart"/>
          </w:tcPr>
          <w:p w14:paraId="38C6CF98" w14:textId="77777777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Theory Session: (2hr)</w:t>
            </w:r>
          </w:p>
          <w:p w14:paraId="28812648" w14:textId="77777777" w:rsidR="00480AF4" w:rsidRPr="00074F69" w:rsidRDefault="00F91F5C" w:rsidP="00443F3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Explain and go through how to complete the rider assessment form and the importance of completing an assessment form before a rider starts to ride.</w:t>
            </w:r>
          </w:p>
          <w:p w14:paraId="40EB971B" w14:textId="035C6ABD" w:rsidR="00480AF4" w:rsidRPr="00074F69" w:rsidRDefault="00480AF4" w:rsidP="00480AF4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Then give out some scenarios of disabilities and ask coaches to have a go at completing the rider assessment form.</w:t>
            </w:r>
          </w:p>
          <w:p w14:paraId="0A53F1D6" w14:textId="0B778717" w:rsidR="00220CB4" w:rsidRPr="00074F69" w:rsidRDefault="00F91F5C" w:rsidP="00443F3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Have a group discussion on the </w:t>
            </w:r>
            <w:r w:rsidR="00220CB4"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most common medical conditions. </w:t>
            </w:r>
          </w:p>
          <w:p w14:paraId="322EB407" w14:textId="77777777" w:rsidR="00220CB4" w:rsidRPr="00074F69" w:rsidRDefault="00220CB4" w:rsidP="00443F3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Examples of when you might have to stop a rider from riding</w:t>
            </w:r>
            <w:r w:rsidR="00F91F5C" w:rsidRPr="00074F69">
              <w:rPr>
                <w:rFonts w:ascii="Tahoma" w:hAnsi="Tahoma" w:cs="Tahoma"/>
                <w:color w:val="000000"/>
                <w:sz w:val="21"/>
                <w:szCs w:val="21"/>
              </w:rPr>
              <w:t>.</w:t>
            </w: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</w:t>
            </w:r>
          </w:p>
          <w:p w14:paraId="44BD45AA" w14:textId="77777777" w:rsidR="00220CB4" w:rsidRPr="00074F69" w:rsidRDefault="00220CB4" w:rsidP="00F91F5C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Introduce and explain the</w:t>
            </w:r>
            <w:r w:rsidR="00F91F5C" w:rsidRPr="00074F69">
              <w:rPr>
                <w:rFonts w:ascii="Tahoma" w:hAnsi="Tahoma" w:cs="Tahoma"/>
                <w:sz w:val="21"/>
                <w:szCs w:val="21"/>
              </w:rPr>
              <w:t xml:space="preserve"> Alternative Hat Assessment </w:t>
            </w:r>
            <w:r w:rsidRPr="00074F69">
              <w:rPr>
                <w:rFonts w:ascii="Tahoma" w:hAnsi="Tahoma" w:cs="Tahoma"/>
                <w:sz w:val="21"/>
                <w:szCs w:val="21"/>
              </w:rPr>
              <w:t>form. Including the reasons and protocol for the alternative hat assessment form. Show pictures of alternative types of hats and give examples on when you might us them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>.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14:paraId="4235C202" w14:textId="252680FB" w:rsidR="00BF7792" w:rsidRPr="00074F69" w:rsidRDefault="00BF779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Use PowerPoint Presentation</w:t>
            </w:r>
          </w:p>
          <w:p w14:paraId="512EDD3F" w14:textId="70C5C1FD" w:rsidR="00480AF4" w:rsidRPr="00074F69" w:rsidRDefault="00867EF9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New rider Assessment Form </w:t>
            </w:r>
            <w:r w:rsidR="00480AF4" w:rsidRPr="00074F69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579AB701" w14:textId="0D20AD49" w:rsidR="00220CB4" w:rsidRPr="00074F69" w:rsidRDefault="00755DBA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Common Disabilities Resource</w:t>
            </w:r>
          </w:p>
          <w:p w14:paraId="67FAA4B5" w14:textId="024B33E7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20CB4" w:rsidRPr="00074F69" w14:paraId="54BC1895" w14:textId="77777777" w:rsidTr="00074F69">
        <w:tc>
          <w:tcPr>
            <w:tcW w:w="3543" w:type="dxa"/>
          </w:tcPr>
          <w:p w14:paraId="742FDE5C" w14:textId="4BA57590" w:rsidR="00220CB4" w:rsidRPr="00074F69" w:rsidRDefault="00074F69" w:rsidP="00074F69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The C</w:t>
            </w:r>
            <w:r w:rsidR="00220CB4" w:rsidRPr="00074F69">
              <w:rPr>
                <w:rFonts w:ascii="Tahoma" w:hAnsi="Tahoma" w:cs="Tahoma"/>
                <w:sz w:val="21"/>
                <w:szCs w:val="21"/>
              </w:rPr>
              <w:t>oach knows and understands the contra</w:t>
            </w:r>
            <w:r>
              <w:rPr>
                <w:rFonts w:ascii="Tahoma" w:hAnsi="Tahoma" w:cs="Tahoma"/>
                <w:sz w:val="21"/>
                <w:szCs w:val="21"/>
              </w:rPr>
              <w:t>-</w:t>
            </w:r>
            <w:r w:rsidR="00220CB4" w:rsidRPr="00074F69">
              <w:rPr>
                <w:rFonts w:ascii="Tahoma" w:hAnsi="Tahoma" w:cs="Tahoma"/>
                <w:sz w:val="21"/>
                <w:szCs w:val="21"/>
              </w:rPr>
              <w:t xml:space="preserve">indications </w:t>
            </w:r>
            <w:r w:rsidR="00F60AB9" w:rsidRPr="00074F69">
              <w:rPr>
                <w:rFonts w:ascii="Tahoma" w:hAnsi="Tahoma" w:cs="Tahoma"/>
                <w:sz w:val="21"/>
                <w:szCs w:val="21"/>
              </w:rPr>
              <w:t xml:space="preserve">&amp; precautions </w:t>
            </w:r>
          </w:p>
        </w:tc>
        <w:tc>
          <w:tcPr>
            <w:tcW w:w="8218" w:type="dxa"/>
            <w:vMerge/>
          </w:tcPr>
          <w:p w14:paraId="6B7266B5" w14:textId="77777777" w:rsidR="00220CB4" w:rsidRPr="00074F69" w:rsidRDefault="00220CB4" w:rsidP="00F0067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14:paraId="1EDB0E30" w14:textId="77777777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20CB4" w:rsidRPr="00074F69" w14:paraId="72CD73DC" w14:textId="77777777" w:rsidTr="00074F69">
        <w:tc>
          <w:tcPr>
            <w:tcW w:w="3543" w:type="dxa"/>
          </w:tcPr>
          <w:p w14:paraId="4F080177" w14:textId="77777777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The Coach knows and understands when to stop a rider from riding </w:t>
            </w:r>
          </w:p>
        </w:tc>
        <w:tc>
          <w:tcPr>
            <w:tcW w:w="8218" w:type="dxa"/>
            <w:vMerge/>
          </w:tcPr>
          <w:p w14:paraId="012D1D4F" w14:textId="77777777" w:rsidR="00220CB4" w:rsidRPr="00074F69" w:rsidRDefault="00220CB4" w:rsidP="00F0067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543" w:type="dxa"/>
            <w:vMerge/>
          </w:tcPr>
          <w:p w14:paraId="3ACA0277" w14:textId="77777777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220CB4" w:rsidRPr="00074F69" w14:paraId="2DDE1CDB" w14:textId="77777777" w:rsidTr="00074F69">
        <w:tc>
          <w:tcPr>
            <w:tcW w:w="3543" w:type="dxa"/>
          </w:tcPr>
          <w:p w14:paraId="4EE2A20D" w14:textId="77777777" w:rsidR="00220CB4" w:rsidRPr="00074F69" w:rsidRDefault="00220CB4" w:rsidP="00D037F1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The 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 xml:space="preserve"> Coach has a clear understanding when to use the A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lternative Hat Assessment Form </w:t>
            </w:r>
          </w:p>
        </w:tc>
        <w:tc>
          <w:tcPr>
            <w:tcW w:w="8218" w:type="dxa"/>
            <w:vMerge/>
          </w:tcPr>
          <w:p w14:paraId="676FB28C" w14:textId="77777777" w:rsidR="00220CB4" w:rsidRPr="00074F69" w:rsidRDefault="00220CB4" w:rsidP="00F0067B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543" w:type="dxa"/>
          </w:tcPr>
          <w:p w14:paraId="3058F5BB" w14:textId="77777777" w:rsidR="00BF7792" w:rsidRPr="00074F69" w:rsidRDefault="00BF7792" w:rsidP="00F0067B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Use PowerPoint Presentation </w:t>
            </w:r>
          </w:p>
          <w:p w14:paraId="43219F4B" w14:textId="11C792D7" w:rsidR="00220CB4" w:rsidRPr="00074F69" w:rsidRDefault="00D037F1" w:rsidP="00F0067B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Pictures of alternative hats</w:t>
            </w:r>
            <w:r w:rsidR="00220CB4" w:rsidRPr="00074F69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  <w:p w14:paraId="7BE8D270" w14:textId="6CE86186" w:rsidR="00220CB4" w:rsidRPr="00074F69" w:rsidRDefault="00220CB4" w:rsidP="00F0067B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Example</w:t>
            </w:r>
            <w:r w:rsidR="00074F69">
              <w:rPr>
                <w:rFonts w:ascii="Tahoma" w:hAnsi="Tahoma" w:cs="Tahoma"/>
                <w:sz w:val="21"/>
                <w:szCs w:val="21"/>
              </w:rPr>
              <w:t xml:space="preserve"> a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>lternative hat assessment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forms </w:t>
            </w:r>
          </w:p>
        </w:tc>
      </w:tr>
      <w:tr w:rsidR="00443F30" w:rsidRPr="00074F69" w14:paraId="0C4B5AEB" w14:textId="77777777" w:rsidTr="00074F69">
        <w:tc>
          <w:tcPr>
            <w:tcW w:w="3543" w:type="dxa"/>
          </w:tcPr>
          <w:p w14:paraId="3D05D54D" w14:textId="77777777" w:rsidR="00443F30" w:rsidRPr="00074F69" w:rsidRDefault="00D226C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The Coach has a clear understanding on how to guide volunteers to support riders </w:t>
            </w:r>
          </w:p>
        </w:tc>
        <w:tc>
          <w:tcPr>
            <w:tcW w:w="8218" w:type="dxa"/>
          </w:tcPr>
          <w:p w14:paraId="23D4B95A" w14:textId="77777777" w:rsidR="00443F30" w:rsidRPr="00074F69" w:rsidRDefault="004C1C1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Theory Session: (30 </w:t>
            </w:r>
            <w:proofErr w:type="spellStart"/>
            <w:r w:rsidRPr="00074F69">
              <w:rPr>
                <w:rFonts w:ascii="Tahoma" w:hAnsi="Tahoma" w:cs="Tahoma"/>
                <w:sz w:val="21"/>
                <w:szCs w:val="21"/>
              </w:rPr>
              <w:t>mins</w:t>
            </w:r>
            <w:proofErr w:type="spellEnd"/>
            <w:r w:rsidRPr="00074F69">
              <w:rPr>
                <w:rFonts w:ascii="Tahoma" w:hAnsi="Tahoma" w:cs="Tahoma"/>
                <w:sz w:val="21"/>
                <w:szCs w:val="21"/>
              </w:rPr>
              <w:t>)</w:t>
            </w:r>
            <w:r w:rsidR="00D226C2" w:rsidRPr="00074F69">
              <w:rPr>
                <w:rFonts w:ascii="Tahoma" w:hAnsi="Tahoma" w:cs="Tahoma"/>
                <w:sz w:val="21"/>
                <w:szCs w:val="21"/>
              </w:rPr>
              <w:t xml:space="preserve">Group Discussion showing different video footage of different types of holds </w:t>
            </w:r>
          </w:p>
        </w:tc>
        <w:tc>
          <w:tcPr>
            <w:tcW w:w="3543" w:type="dxa"/>
          </w:tcPr>
          <w:p w14:paraId="32D76506" w14:textId="5890BFEB" w:rsidR="00443F30" w:rsidRPr="00074F69" w:rsidRDefault="00BF7792" w:rsidP="00867EF9">
            <w:pPr>
              <w:rPr>
                <w:rFonts w:ascii="Tahoma" w:hAnsi="Tahoma" w:cs="Tahoma"/>
                <w:sz w:val="21"/>
                <w:szCs w:val="21"/>
                <w:highlight w:val="yellow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Use PowerPoint Presentation</w:t>
            </w:r>
          </w:p>
        </w:tc>
      </w:tr>
      <w:tr w:rsidR="00521FE2" w:rsidRPr="00074F69" w14:paraId="0C4C8B52" w14:textId="77777777" w:rsidTr="00074F69">
        <w:tc>
          <w:tcPr>
            <w:tcW w:w="15304" w:type="dxa"/>
            <w:gridSpan w:val="3"/>
            <w:shd w:val="clear" w:color="auto" w:fill="auto"/>
          </w:tcPr>
          <w:p w14:paraId="670A2C26" w14:textId="4CE577E7" w:rsidR="00521FE2" w:rsidRPr="00074F69" w:rsidRDefault="00836941" w:rsidP="00521FE2">
            <w:pPr>
              <w:jc w:val="center"/>
              <w:rPr>
                <w:rFonts w:ascii="Tahoma" w:hAnsi="Tahoma" w:cs="Tahoma"/>
                <w:b/>
                <w:sz w:val="21"/>
                <w:szCs w:val="21"/>
                <w:highlight w:val="yellow"/>
              </w:rPr>
            </w:pPr>
            <w:r w:rsidRPr="00074F69">
              <w:rPr>
                <w:rFonts w:ascii="Tahoma" w:hAnsi="Tahoma" w:cs="Tahoma"/>
                <w:b/>
                <w:sz w:val="21"/>
                <w:szCs w:val="21"/>
              </w:rPr>
              <w:t>BREAK</w:t>
            </w:r>
          </w:p>
        </w:tc>
      </w:tr>
      <w:tr w:rsidR="00521FE2" w:rsidRPr="00074F69" w14:paraId="24D7E0C9" w14:textId="77777777" w:rsidTr="00074F69">
        <w:tc>
          <w:tcPr>
            <w:tcW w:w="3543" w:type="dxa"/>
          </w:tcPr>
          <w:p w14:paraId="6F897046" w14:textId="77777777" w:rsidR="00521FE2" w:rsidRPr="00074F69" w:rsidRDefault="00521FE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The Coach knows and understands equine behaviour and what to look for when matching equine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>s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and riders</w:t>
            </w:r>
          </w:p>
        </w:tc>
        <w:tc>
          <w:tcPr>
            <w:tcW w:w="8218" w:type="dxa"/>
          </w:tcPr>
          <w:p w14:paraId="40B7E596" w14:textId="2D5502D6" w:rsidR="00557AAB" w:rsidRPr="00074F69" w:rsidRDefault="00521FE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Practical Session: </w:t>
            </w:r>
            <w:r w:rsidR="00557AAB" w:rsidRPr="00074F69">
              <w:rPr>
                <w:rFonts w:ascii="Tahoma" w:hAnsi="Tahoma" w:cs="Tahoma"/>
                <w:sz w:val="21"/>
                <w:szCs w:val="21"/>
              </w:rPr>
              <w:t>(1</w:t>
            </w:r>
            <w:r w:rsidR="008E0706" w:rsidRPr="00074F69">
              <w:rPr>
                <w:rFonts w:ascii="Tahoma" w:hAnsi="Tahoma" w:cs="Tahoma"/>
                <w:sz w:val="21"/>
                <w:szCs w:val="21"/>
              </w:rPr>
              <w:t>hr) T</w:t>
            </w:r>
            <w:r w:rsidRPr="00074F69">
              <w:rPr>
                <w:rFonts w:ascii="Tahoma" w:hAnsi="Tahoma" w:cs="Tahoma"/>
                <w:sz w:val="21"/>
                <w:szCs w:val="21"/>
              </w:rPr>
              <w:t>wo or three different types of equines</w:t>
            </w:r>
            <w:r w:rsidR="00262CB0" w:rsidRPr="00074F69">
              <w:rPr>
                <w:rFonts w:ascii="Tahoma" w:hAnsi="Tahoma" w:cs="Tahoma"/>
                <w:sz w:val="21"/>
                <w:szCs w:val="21"/>
              </w:rPr>
              <w:t xml:space="preserve">. </w:t>
            </w:r>
            <w:r w:rsidR="008E0706" w:rsidRPr="00074F69">
              <w:rPr>
                <w:rFonts w:ascii="Tahoma" w:hAnsi="Tahoma" w:cs="Tahoma"/>
                <w:sz w:val="21"/>
                <w:szCs w:val="21"/>
              </w:rPr>
              <w:t xml:space="preserve">Look at each equine </w:t>
            </w:r>
            <w:proofErr w:type="gramStart"/>
            <w:r w:rsidR="008E0706" w:rsidRPr="00074F69">
              <w:rPr>
                <w:rFonts w:ascii="Tahoma" w:hAnsi="Tahoma" w:cs="Tahoma"/>
                <w:sz w:val="21"/>
                <w:szCs w:val="21"/>
              </w:rPr>
              <w:t>walk and trot up and stand square</w:t>
            </w:r>
            <w:proofErr w:type="gramEnd"/>
            <w:r w:rsidR="008E0706" w:rsidRPr="00074F69">
              <w:rPr>
                <w:rFonts w:ascii="Tahoma" w:hAnsi="Tahoma" w:cs="Tahoma"/>
                <w:sz w:val="21"/>
                <w:szCs w:val="21"/>
              </w:rPr>
              <w:t xml:space="preserve"> and discuss</w:t>
            </w:r>
            <w:r w:rsidR="00557AAB" w:rsidRPr="00074F69">
              <w:rPr>
                <w:rFonts w:ascii="Tahoma" w:hAnsi="Tahoma" w:cs="Tahoma"/>
                <w:sz w:val="21"/>
                <w:szCs w:val="21"/>
              </w:rPr>
              <w:t xml:space="preserve"> how the different </w:t>
            </w:r>
            <w:r w:rsidR="008E0706" w:rsidRPr="00074F69">
              <w:rPr>
                <w:rFonts w:ascii="Tahoma" w:hAnsi="Tahoma" w:cs="Tahoma"/>
                <w:sz w:val="21"/>
                <w:szCs w:val="21"/>
              </w:rPr>
              <w:t>conformation of each equine</w:t>
            </w:r>
            <w:r w:rsidR="00557AAB" w:rsidRPr="00074F69">
              <w:rPr>
                <w:rFonts w:ascii="Tahoma" w:hAnsi="Tahoma" w:cs="Tahoma"/>
                <w:sz w:val="21"/>
                <w:szCs w:val="21"/>
              </w:rPr>
              <w:t xml:space="preserve"> affects d</w:t>
            </w:r>
            <w:r w:rsidR="00BF7792" w:rsidRPr="00074F69">
              <w:rPr>
                <w:rFonts w:ascii="Tahoma" w:hAnsi="Tahoma" w:cs="Tahoma"/>
                <w:sz w:val="21"/>
                <w:szCs w:val="21"/>
              </w:rPr>
              <w:t>ifferent disabilities</w:t>
            </w:r>
            <w:r w:rsidR="008E0706" w:rsidRPr="00074F69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  <w:p w14:paraId="06A52312" w14:textId="68066354" w:rsidR="00262CB0" w:rsidRPr="00074F69" w:rsidRDefault="00262CB0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Talk through the following body languages: </w:t>
            </w:r>
          </w:p>
          <w:p w14:paraId="58F4B30B" w14:textId="77777777" w:rsidR="00BF7792" w:rsidRPr="00074F69" w:rsidRDefault="00262CB0" w:rsidP="00262CB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Sneezing/sno</w:t>
            </w:r>
            <w:r w:rsidR="00BF7792" w:rsidRPr="00074F69">
              <w:rPr>
                <w:rFonts w:ascii="Tahoma" w:hAnsi="Tahoma" w:cs="Tahoma"/>
                <w:color w:val="000000"/>
                <w:sz w:val="21"/>
                <w:szCs w:val="21"/>
              </w:rPr>
              <w:t>rting - startle reflex, shying may</w:t>
            </w: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affec</w:t>
            </w:r>
            <w:r w:rsidR="00BF7792"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t balance and </w:t>
            </w: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posture</w:t>
            </w:r>
            <w:r w:rsidR="00BF7792"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. </w:t>
            </w:r>
          </w:p>
          <w:p w14:paraId="5F68A8F7" w14:textId="77777777" w:rsidR="00BF7792" w:rsidRPr="00074F69" w:rsidRDefault="00BF7792" w:rsidP="00262CB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R</w:t>
            </w:r>
            <w:r w:rsidR="00262CB0" w:rsidRPr="00074F69">
              <w:rPr>
                <w:rFonts w:ascii="Tahoma" w:hAnsi="Tahoma" w:cs="Tahoma"/>
                <w:color w:val="000000"/>
                <w:sz w:val="21"/>
                <w:szCs w:val="21"/>
              </w:rPr>
              <w:t>e</w:t>
            </w: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in snatching - loss of balance and </w:t>
            </w:r>
            <w:r w:rsidR="00262CB0"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posture. </w:t>
            </w:r>
          </w:p>
          <w:p w14:paraId="083F23E9" w14:textId="6230C062" w:rsidR="00262CB0" w:rsidRPr="00074F69" w:rsidRDefault="00262CB0" w:rsidP="00262CB0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Head and neck not straight - off ba</w:t>
            </w:r>
            <w:r w:rsidR="00BF7792" w:rsidRPr="00074F69">
              <w:rPr>
                <w:rFonts w:ascii="Tahoma" w:hAnsi="Tahoma" w:cs="Tahoma"/>
                <w:color w:val="000000"/>
                <w:sz w:val="21"/>
                <w:szCs w:val="21"/>
              </w:rPr>
              <w:t>lance rider</w:t>
            </w:r>
          </w:p>
          <w:p w14:paraId="79516839" w14:textId="49B709A2" w:rsidR="00521FE2" w:rsidRPr="00074F69" w:rsidRDefault="00BF7792" w:rsidP="00D037F1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Change in equine – could upset </w:t>
            </w:r>
            <w:proofErr w:type="gramStart"/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your rider depending on disability and whether they can accept change</w:t>
            </w:r>
            <w:proofErr w:type="gramEnd"/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. It something that I </w:t>
            </w:r>
            <w:proofErr w:type="gramStart"/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>don’t</w:t>
            </w:r>
            <w:proofErr w:type="gramEnd"/>
            <w:r w:rsidRPr="00074F69">
              <w:rPr>
                <w:rFonts w:ascii="Tahoma" w:hAnsi="Tahoma" w:cs="Tahoma"/>
                <w:color w:val="000000"/>
                <w:sz w:val="21"/>
                <w:szCs w:val="21"/>
              </w:rPr>
              <w:t xml:space="preserve"> think can be avoided at times it is just something about to think about how you might deal with it. </w:t>
            </w:r>
          </w:p>
        </w:tc>
        <w:tc>
          <w:tcPr>
            <w:tcW w:w="3543" w:type="dxa"/>
          </w:tcPr>
          <w:p w14:paraId="431856F5" w14:textId="77777777" w:rsidR="00521FE2" w:rsidRPr="00074F69" w:rsidRDefault="00220CB4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Three equines without tack on. If needed equine could have bridles on. </w:t>
            </w:r>
          </w:p>
          <w:p w14:paraId="17CCBF69" w14:textId="267BB05E" w:rsidR="00220CB4" w:rsidRPr="00074F69" w:rsidRDefault="00220CB4" w:rsidP="00443F30">
            <w:pPr>
              <w:rPr>
                <w:rFonts w:ascii="Tahoma" w:hAnsi="Tahoma" w:cs="Tahoma"/>
                <w:sz w:val="21"/>
                <w:szCs w:val="21"/>
                <w:highlight w:val="yellow"/>
              </w:rPr>
            </w:pPr>
          </w:p>
        </w:tc>
      </w:tr>
      <w:tr w:rsidR="00443F30" w:rsidRPr="00074F69" w14:paraId="1EF4A70B" w14:textId="77777777" w:rsidTr="00074F69">
        <w:tc>
          <w:tcPr>
            <w:tcW w:w="3543" w:type="dxa"/>
          </w:tcPr>
          <w:p w14:paraId="08D736FF" w14:textId="77777777" w:rsidR="00443F30" w:rsidRPr="00074F69" w:rsidRDefault="004C1C1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The Coach has a clear understanding of different types of Special Equipment and Tack </w:t>
            </w:r>
          </w:p>
        </w:tc>
        <w:tc>
          <w:tcPr>
            <w:tcW w:w="8218" w:type="dxa"/>
          </w:tcPr>
          <w:p w14:paraId="43657C0D" w14:textId="77777777" w:rsidR="00443F30" w:rsidRPr="00074F69" w:rsidRDefault="004C1C1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Theory Session: (30mins)</w:t>
            </w:r>
          </w:p>
          <w:p w14:paraId="2754C708" w14:textId="77777777" w:rsidR="004C1C12" w:rsidRPr="00074F69" w:rsidRDefault="004C1C1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>Coaches to take part in a quiz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>:</w:t>
            </w:r>
            <w:r w:rsidRPr="00074F69"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="00D037F1" w:rsidRPr="00074F69">
              <w:rPr>
                <w:rFonts w:ascii="Tahoma" w:hAnsi="Tahoma" w:cs="Tahoma"/>
                <w:sz w:val="21"/>
                <w:szCs w:val="21"/>
              </w:rPr>
              <w:t>P</w:t>
            </w:r>
            <w:r w:rsidRPr="00074F69">
              <w:rPr>
                <w:rFonts w:ascii="Tahoma" w:hAnsi="Tahoma" w:cs="Tahoma"/>
                <w:sz w:val="21"/>
                <w:szCs w:val="21"/>
              </w:rPr>
              <w:t>ictures of special equipment and tack and join the names together with the Pictures.</w:t>
            </w:r>
          </w:p>
          <w:p w14:paraId="7A643C3E" w14:textId="77777777" w:rsidR="004C1C12" w:rsidRPr="00074F69" w:rsidRDefault="004C1C12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Go through the answers  </w:t>
            </w:r>
          </w:p>
        </w:tc>
        <w:tc>
          <w:tcPr>
            <w:tcW w:w="3543" w:type="dxa"/>
          </w:tcPr>
          <w:p w14:paraId="72681B85" w14:textId="2FE4EC66" w:rsidR="00443F30" w:rsidRPr="00074F69" w:rsidRDefault="00557AAB" w:rsidP="00443F30">
            <w:pPr>
              <w:rPr>
                <w:rFonts w:ascii="Tahoma" w:hAnsi="Tahoma" w:cs="Tahoma"/>
                <w:sz w:val="21"/>
                <w:szCs w:val="21"/>
              </w:rPr>
            </w:pPr>
            <w:r w:rsidRPr="00074F69">
              <w:rPr>
                <w:rFonts w:ascii="Tahoma" w:hAnsi="Tahoma" w:cs="Tahoma"/>
                <w:sz w:val="21"/>
                <w:szCs w:val="21"/>
              </w:rPr>
              <w:t xml:space="preserve">Quiz Special Equipment. </w:t>
            </w:r>
          </w:p>
        </w:tc>
      </w:tr>
    </w:tbl>
    <w:p w14:paraId="2AB90FDD" w14:textId="77777777" w:rsidR="00443F30" w:rsidRPr="00443F30" w:rsidRDefault="00443F30" w:rsidP="00443F30">
      <w:pPr>
        <w:rPr>
          <w:rFonts w:ascii="Tahoma" w:hAnsi="Tahoma" w:cs="Tahoma"/>
        </w:rPr>
      </w:pPr>
    </w:p>
    <w:sectPr w:rsidR="00443F30" w:rsidRPr="00443F30" w:rsidSect="00074F69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C078" w14:textId="77777777" w:rsidR="00DA1914" w:rsidRDefault="00DA1914" w:rsidP="00220CB4">
      <w:pPr>
        <w:spacing w:after="0" w:line="240" w:lineRule="auto"/>
      </w:pPr>
      <w:r>
        <w:separator/>
      </w:r>
    </w:p>
  </w:endnote>
  <w:endnote w:type="continuationSeparator" w:id="0">
    <w:p w14:paraId="773036AF" w14:textId="77777777" w:rsidR="00DA1914" w:rsidRDefault="00DA1914" w:rsidP="0022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3B3A" w14:textId="17B7C933" w:rsidR="00220CB4" w:rsidRDefault="004635A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AE6566" wp14:editId="3D74B28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8179C" w14:textId="25FD2493" w:rsidR="004635AE" w:rsidRDefault="00DA191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52885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Trainers Notes</w:t>
                                </w:r>
                              </w:sdtContent>
                            </w:sdt>
                            <w:r w:rsidR="004635A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63E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Therapy &amp; Medical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AE6566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5C8179C" w14:textId="25FD2493" w:rsidR="004635AE" w:rsidRDefault="00A470A5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52885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Trainers Notes</w:t>
                          </w:r>
                        </w:sdtContent>
                      </w:sdt>
                      <w:r w:rsidR="004635A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B63E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Therapy &amp; Medical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5ED8E" w14:textId="77777777" w:rsidR="00DA1914" w:rsidRDefault="00DA1914" w:rsidP="00220CB4">
      <w:pPr>
        <w:spacing w:after="0" w:line="240" w:lineRule="auto"/>
      </w:pPr>
      <w:r>
        <w:separator/>
      </w:r>
    </w:p>
  </w:footnote>
  <w:footnote w:type="continuationSeparator" w:id="0">
    <w:p w14:paraId="0167E97F" w14:textId="77777777" w:rsidR="00DA1914" w:rsidRDefault="00DA1914" w:rsidP="0022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73FE4" w14:textId="48FFBD39" w:rsidR="00B52885" w:rsidRDefault="00B528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0B17BD" wp14:editId="66036635">
          <wp:simplePos x="0" y="0"/>
          <wp:positionH relativeFrom="column">
            <wp:posOffset>8210549</wp:posOffset>
          </wp:positionH>
          <wp:positionV relativeFrom="paragraph">
            <wp:posOffset>-363855</wp:posOffset>
          </wp:positionV>
          <wp:extent cx="1447047" cy="797731"/>
          <wp:effectExtent l="0" t="0" r="127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485" cy="8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5BE7"/>
    <w:multiLevelType w:val="hybridMultilevel"/>
    <w:tmpl w:val="8408C9E0"/>
    <w:lvl w:ilvl="0" w:tplc="7F626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30"/>
    <w:rsid w:val="000259BC"/>
    <w:rsid w:val="00074F69"/>
    <w:rsid w:val="000F0F1F"/>
    <w:rsid w:val="00220CB4"/>
    <w:rsid w:val="00262CB0"/>
    <w:rsid w:val="0030681F"/>
    <w:rsid w:val="00443F30"/>
    <w:rsid w:val="004635AE"/>
    <w:rsid w:val="00480AF4"/>
    <w:rsid w:val="004879A9"/>
    <w:rsid w:val="004B0753"/>
    <w:rsid w:val="004B63E6"/>
    <w:rsid w:val="004C1C12"/>
    <w:rsid w:val="00521BF2"/>
    <w:rsid w:val="00521FE2"/>
    <w:rsid w:val="00557AAB"/>
    <w:rsid w:val="00583FC1"/>
    <w:rsid w:val="005E1352"/>
    <w:rsid w:val="00603AA0"/>
    <w:rsid w:val="006E10F0"/>
    <w:rsid w:val="00755DBA"/>
    <w:rsid w:val="00836941"/>
    <w:rsid w:val="00867EF9"/>
    <w:rsid w:val="008E0706"/>
    <w:rsid w:val="0091613D"/>
    <w:rsid w:val="00A04B00"/>
    <w:rsid w:val="00A14B4E"/>
    <w:rsid w:val="00A470A5"/>
    <w:rsid w:val="00AB126F"/>
    <w:rsid w:val="00B52885"/>
    <w:rsid w:val="00BF7792"/>
    <w:rsid w:val="00D037F1"/>
    <w:rsid w:val="00D226C2"/>
    <w:rsid w:val="00DA1914"/>
    <w:rsid w:val="00E17FFE"/>
    <w:rsid w:val="00F60AB9"/>
    <w:rsid w:val="00F91F5C"/>
    <w:rsid w:val="00F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05646"/>
  <w15:docId w15:val="{957C9D96-4BFC-447A-A919-CFF7B329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B4"/>
  </w:style>
  <w:style w:type="paragraph" w:styleId="Footer">
    <w:name w:val="footer"/>
    <w:basedOn w:val="Normal"/>
    <w:link w:val="FooterChar"/>
    <w:uiPriority w:val="99"/>
    <w:unhideWhenUsed/>
    <w:rsid w:val="00220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B4"/>
  </w:style>
  <w:style w:type="paragraph" w:styleId="BalloonText">
    <w:name w:val="Balloon Text"/>
    <w:basedOn w:val="Normal"/>
    <w:link w:val="BalloonTextChar"/>
    <w:uiPriority w:val="99"/>
    <w:semiHidden/>
    <w:unhideWhenUsed/>
    <w:rsid w:val="00F9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5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0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Trainers Notes</vt:lpstr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Trainers Notes</dc:title>
  <dc:subject>Therapy &amp; Medical Module October 2018</dc:subject>
  <dc:creator>Fiona Harris</dc:creator>
  <cp:lastModifiedBy>Elle Seville</cp:lastModifiedBy>
  <cp:revision>2</cp:revision>
  <cp:lastPrinted>2018-02-19T17:02:00Z</cp:lastPrinted>
  <dcterms:created xsi:type="dcterms:W3CDTF">2019-03-21T14:21:00Z</dcterms:created>
  <dcterms:modified xsi:type="dcterms:W3CDTF">2019-03-21T14:21:00Z</dcterms:modified>
</cp:coreProperties>
</file>